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8A6C1" w14:textId="77777777" w:rsidR="001679B5" w:rsidRPr="000B07A9" w:rsidRDefault="001679B5" w:rsidP="00C117DF">
      <w:pPr>
        <w:pStyle w:val="Sansinterligne"/>
        <w:jc w:val="center"/>
        <w:rPr>
          <w:rFonts w:ascii="Century Gothic" w:hAnsi="Century Gothic"/>
          <w:b/>
          <w:bCs/>
          <w:sz w:val="24"/>
          <w:szCs w:val="24"/>
          <w:u w:val="single"/>
        </w:rPr>
      </w:pPr>
      <w:r w:rsidRPr="000B07A9">
        <w:rPr>
          <w:rFonts w:ascii="Century Gothic" w:hAnsi="Century Gothic"/>
          <w:b/>
          <w:bCs/>
          <w:sz w:val="24"/>
          <w:szCs w:val="24"/>
          <w:u w:val="single"/>
        </w:rPr>
        <w:t>Commune de HAUT-BOCAGE</w:t>
      </w:r>
    </w:p>
    <w:p w14:paraId="532235AB" w14:textId="1BECF988" w:rsidR="001679B5" w:rsidRPr="000B07A9" w:rsidRDefault="001679B5" w:rsidP="00C117DF">
      <w:pPr>
        <w:pStyle w:val="Sansinterligne"/>
        <w:jc w:val="center"/>
        <w:rPr>
          <w:rFonts w:ascii="Century Gothic" w:hAnsi="Century Gothic"/>
          <w:b/>
          <w:bCs/>
          <w:sz w:val="24"/>
          <w:szCs w:val="24"/>
          <w:u w:val="single"/>
        </w:rPr>
      </w:pPr>
      <w:r w:rsidRPr="000B07A9">
        <w:rPr>
          <w:rFonts w:ascii="Century Gothic" w:hAnsi="Century Gothic"/>
          <w:b/>
          <w:bCs/>
          <w:sz w:val="24"/>
          <w:szCs w:val="24"/>
          <w:u w:val="single"/>
        </w:rPr>
        <w:t xml:space="preserve">Séance du Conseil Municipal du Lundi </w:t>
      </w:r>
      <w:r w:rsidR="00482144" w:rsidRPr="000B07A9">
        <w:rPr>
          <w:rFonts w:ascii="Century Gothic" w:hAnsi="Century Gothic"/>
          <w:b/>
          <w:bCs/>
          <w:sz w:val="24"/>
          <w:szCs w:val="24"/>
          <w:u w:val="single"/>
        </w:rPr>
        <w:t xml:space="preserve">08 avril </w:t>
      </w:r>
      <w:r w:rsidR="00A406C1" w:rsidRPr="000B07A9">
        <w:rPr>
          <w:rFonts w:ascii="Century Gothic" w:hAnsi="Century Gothic"/>
          <w:b/>
          <w:bCs/>
          <w:sz w:val="24"/>
          <w:szCs w:val="24"/>
          <w:u w:val="single"/>
        </w:rPr>
        <w:t>2024</w:t>
      </w:r>
    </w:p>
    <w:p w14:paraId="110DCC4A" w14:textId="77777777" w:rsidR="001326D4" w:rsidRPr="000B07A9" w:rsidRDefault="001326D4" w:rsidP="00C117DF">
      <w:pPr>
        <w:pStyle w:val="Sansinterligne"/>
        <w:jc w:val="both"/>
        <w:rPr>
          <w:rFonts w:ascii="Century Gothic" w:hAnsi="Century Gothic"/>
        </w:rPr>
      </w:pPr>
    </w:p>
    <w:p w14:paraId="28CA112A" w14:textId="35BC90AD" w:rsidR="001679B5" w:rsidRDefault="001679B5" w:rsidP="00C117DF">
      <w:pPr>
        <w:pStyle w:val="Sansinterligne"/>
        <w:jc w:val="center"/>
        <w:rPr>
          <w:rFonts w:ascii="Century Gothic" w:hAnsi="Century Gothic"/>
          <w:b/>
          <w:bCs/>
          <w:u w:val="single"/>
        </w:rPr>
      </w:pPr>
      <w:r w:rsidRPr="000B07A9">
        <w:rPr>
          <w:rFonts w:ascii="Century Gothic" w:hAnsi="Century Gothic"/>
          <w:b/>
          <w:bCs/>
          <w:u w:val="single"/>
        </w:rPr>
        <w:t>COMPTE-RENDU</w:t>
      </w:r>
    </w:p>
    <w:p w14:paraId="405F8ECE" w14:textId="77777777" w:rsidR="00C117DF" w:rsidRPr="000B07A9" w:rsidRDefault="00C117DF" w:rsidP="00C117DF">
      <w:pPr>
        <w:pStyle w:val="Sansinterligne"/>
        <w:jc w:val="both"/>
        <w:rPr>
          <w:rFonts w:ascii="Century Gothic" w:hAnsi="Century Gothic"/>
          <w:b/>
          <w:bCs/>
          <w:u w:val="single"/>
        </w:rPr>
      </w:pPr>
    </w:p>
    <w:p w14:paraId="35E3BF44" w14:textId="4D096B00" w:rsidR="001679B5" w:rsidRPr="000B07A9" w:rsidRDefault="001679B5" w:rsidP="00C117DF">
      <w:pPr>
        <w:pStyle w:val="Sansinterligne"/>
        <w:jc w:val="both"/>
        <w:rPr>
          <w:rFonts w:ascii="Century Gothic" w:eastAsia="SimSun" w:hAnsi="Century Gothic"/>
          <w:kern w:val="3"/>
          <w:lang w:eastAsia="zh-CN" w:bidi="hi-IN"/>
        </w:rPr>
      </w:pPr>
      <w:r w:rsidRPr="000B07A9">
        <w:rPr>
          <w:rFonts w:ascii="Century Gothic" w:eastAsia="SimSun" w:hAnsi="Century Gothic" w:cs="Tahoma"/>
          <w:kern w:val="3"/>
          <w:lang w:eastAsia="zh-CN" w:bidi="hi-IN"/>
        </w:rPr>
        <w:t xml:space="preserve">L’an deux mil vingt-quatre, le </w:t>
      </w:r>
      <w:r w:rsidR="00482144" w:rsidRPr="000B07A9">
        <w:rPr>
          <w:rFonts w:ascii="Century Gothic" w:eastAsia="SimSun" w:hAnsi="Century Gothic" w:cs="Tahoma"/>
          <w:kern w:val="3"/>
          <w:lang w:eastAsia="zh-CN" w:bidi="hi-IN"/>
        </w:rPr>
        <w:t>08 avril</w:t>
      </w:r>
      <w:r w:rsidRPr="000B07A9">
        <w:rPr>
          <w:rFonts w:ascii="Century Gothic" w:eastAsia="SimSun" w:hAnsi="Century Gothic" w:cs="Tahoma"/>
          <w:kern w:val="3"/>
          <w:lang w:eastAsia="zh-CN" w:bidi="hi-IN"/>
        </w:rPr>
        <w:t xml:space="preserve"> à 20 heures, le Conseil Municipal de la commune de HAUT-BOCAGE, dûment convoqué, s’est réuni en session ordinaire, en la salle </w:t>
      </w:r>
      <w:r w:rsidR="00482144" w:rsidRPr="000B07A9">
        <w:rPr>
          <w:rFonts w:ascii="Century Gothic" w:eastAsia="SimSun" w:hAnsi="Century Gothic" w:cs="Tahoma"/>
          <w:kern w:val="3"/>
          <w:lang w:eastAsia="zh-CN" w:bidi="hi-IN"/>
        </w:rPr>
        <w:t>socio-culturelle de Givarlais</w:t>
      </w:r>
      <w:r w:rsidRPr="000B07A9">
        <w:rPr>
          <w:rFonts w:ascii="Century Gothic" w:eastAsia="SimSun" w:hAnsi="Century Gothic" w:cs="Tahoma"/>
          <w:kern w:val="3"/>
          <w:lang w:eastAsia="zh-CN" w:bidi="hi-IN"/>
        </w:rPr>
        <w:t xml:space="preserve"> sous la présidence de M. LAPRUGNE Jean-Michel, Maire de la Commune de HAUT-BOCAGE, suite à la convocation du </w:t>
      </w:r>
      <w:r w:rsidR="00482144" w:rsidRPr="000B07A9">
        <w:rPr>
          <w:rFonts w:ascii="Century Gothic" w:eastAsia="SimSun" w:hAnsi="Century Gothic" w:cs="Tahoma"/>
          <w:kern w:val="3"/>
          <w:lang w:eastAsia="zh-CN" w:bidi="hi-IN"/>
        </w:rPr>
        <w:t xml:space="preserve">25 mars </w:t>
      </w:r>
      <w:r w:rsidRPr="000B07A9">
        <w:rPr>
          <w:rFonts w:ascii="Century Gothic" w:eastAsia="SimSun" w:hAnsi="Century Gothic" w:cs="Tahoma"/>
          <w:kern w:val="3"/>
          <w:lang w:eastAsia="zh-CN" w:bidi="hi-IN"/>
        </w:rPr>
        <w:t>2024</w:t>
      </w:r>
    </w:p>
    <w:p w14:paraId="7D2D6BBE" w14:textId="77777777" w:rsidR="001679B5" w:rsidRPr="000B07A9" w:rsidRDefault="001679B5" w:rsidP="00C117DF">
      <w:pPr>
        <w:pStyle w:val="Sansinterligne"/>
        <w:jc w:val="both"/>
        <w:rPr>
          <w:rFonts w:ascii="Century Gothic" w:eastAsia="SimSun" w:hAnsi="Century Gothic" w:cs="Tahoma"/>
          <w:lang w:bidi="hi-IN"/>
        </w:rPr>
      </w:pPr>
    </w:p>
    <w:p w14:paraId="528B4245" w14:textId="6EBE8112" w:rsidR="001679B5" w:rsidRPr="000B07A9" w:rsidRDefault="001679B5" w:rsidP="00C117DF">
      <w:pPr>
        <w:pStyle w:val="Sansinterligne"/>
        <w:jc w:val="both"/>
        <w:rPr>
          <w:rFonts w:ascii="Century Gothic" w:hAnsi="Century Gothic" w:cs="Tahoma"/>
          <w:kern w:val="3"/>
          <w:lang w:eastAsia="zh-CN"/>
        </w:rPr>
      </w:pPr>
      <w:r w:rsidRPr="000B07A9">
        <w:rPr>
          <w:rFonts w:ascii="Century Gothic" w:hAnsi="Century Gothic" w:cs="Tahoma"/>
          <w:b/>
          <w:kern w:val="3"/>
          <w:u w:val="single"/>
          <w:lang w:eastAsia="zh-CN"/>
        </w:rPr>
        <w:t>Présents :</w:t>
      </w:r>
      <w:r w:rsidR="00482144" w:rsidRPr="000B07A9">
        <w:rPr>
          <w:rFonts w:ascii="Century Gothic" w:hAnsi="Century Gothic"/>
        </w:rPr>
        <w:t xml:space="preserve"> Jonathan CANCRE,</w:t>
      </w:r>
      <w:r w:rsidRPr="000B07A9">
        <w:rPr>
          <w:rFonts w:ascii="Century Gothic" w:hAnsi="Century Gothic"/>
        </w:rPr>
        <w:t xml:space="preserve"> Isabelle DECOUERE</w:t>
      </w:r>
      <w:r w:rsidRPr="000B07A9">
        <w:rPr>
          <w:rFonts w:ascii="Century Gothic" w:hAnsi="Century Gothic" w:cs="Tahoma"/>
          <w:kern w:val="3"/>
          <w:lang w:eastAsia="zh-CN"/>
        </w:rPr>
        <w:t xml:space="preserve">, </w:t>
      </w:r>
      <w:r w:rsidRPr="000B07A9">
        <w:rPr>
          <w:rFonts w:ascii="Century Gothic" w:hAnsi="Century Gothic"/>
        </w:rPr>
        <w:t>Michel</w:t>
      </w:r>
      <w:r w:rsidRPr="000B07A9">
        <w:rPr>
          <w:rFonts w:ascii="Century Gothic" w:hAnsi="Century Gothic" w:cs="Tahoma"/>
          <w:kern w:val="3"/>
          <w:lang w:eastAsia="zh-CN"/>
        </w:rPr>
        <w:t xml:space="preserve"> </w:t>
      </w:r>
      <w:r w:rsidRPr="000B07A9">
        <w:rPr>
          <w:rFonts w:ascii="Century Gothic" w:hAnsi="Century Gothic"/>
        </w:rPr>
        <w:t xml:space="preserve">DESCLOUX, </w:t>
      </w:r>
      <w:r w:rsidRPr="000B07A9">
        <w:rPr>
          <w:rFonts w:ascii="Century Gothic" w:hAnsi="Century Gothic" w:cs="Tahoma"/>
          <w:kern w:val="3"/>
          <w:lang w:eastAsia="zh-CN"/>
        </w:rPr>
        <w:t xml:space="preserve">Yves GAUDIN, Thierry DE LAMARLIERE, </w:t>
      </w:r>
      <w:r w:rsidRPr="000B07A9">
        <w:rPr>
          <w:rFonts w:ascii="Century Gothic" w:hAnsi="Century Gothic"/>
        </w:rPr>
        <w:t>Caroline JEAN</w:t>
      </w:r>
      <w:r w:rsidRPr="000B07A9">
        <w:rPr>
          <w:rFonts w:ascii="Century Gothic" w:hAnsi="Century Gothic" w:cs="Tahoma"/>
          <w:kern w:val="3"/>
          <w:lang w:eastAsia="zh-CN"/>
        </w:rPr>
        <w:t xml:space="preserve">, </w:t>
      </w:r>
      <w:r w:rsidR="00482144" w:rsidRPr="000B07A9">
        <w:rPr>
          <w:rFonts w:ascii="Century Gothic" w:hAnsi="Century Gothic" w:cs="Tahoma"/>
          <w:kern w:val="3"/>
          <w:lang w:eastAsia="zh-CN"/>
        </w:rPr>
        <w:t xml:space="preserve">Geneviève LACHASSAGNE, </w:t>
      </w:r>
      <w:r w:rsidRPr="000B07A9">
        <w:rPr>
          <w:rFonts w:ascii="Century Gothic" w:hAnsi="Century Gothic" w:cs="Tahoma"/>
          <w:kern w:val="3"/>
          <w:lang w:eastAsia="zh-CN"/>
        </w:rPr>
        <w:t>Jean-Michel LAPRUGNE,</w:t>
      </w:r>
      <w:r w:rsidRPr="000B07A9">
        <w:rPr>
          <w:rFonts w:ascii="Century Gothic" w:hAnsi="Century Gothic"/>
        </w:rPr>
        <w:t xml:space="preserve"> Cyril LARIVAUD,</w:t>
      </w:r>
      <w:r w:rsidRPr="000B07A9">
        <w:rPr>
          <w:rFonts w:ascii="Century Gothic" w:hAnsi="Century Gothic" w:cs="Tahoma"/>
          <w:kern w:val="3"/>
          <w:lang w:eastAsia="zh-CN"/>
        </w:rPr>
        <w:t xml:space="preserve"> Véronique MASSERET, Sylvie THEVENIN, Guy TRIBOULET</w:t>
      </w:r>
    </w:p>
    <w:p w14:paraId="437A40C9" w14:textId="77777777" w:rsidR="001679B5" w:rsidRPr="000B07A9" w:rsidRDefault="001679B5" w:rsidP="00C117DF">
      <w:pPr>
        <w:pStyle w:val="Sansinterligne"/>
        <w:jc w:val="both"/>
        <w:rPr>
          <w:rFonts w:ascii="Century Gothic" w:hAnsi="Century Gothic" w:cs="Tahoma"/>
          <w:kern w:val="3"/>
          <w:lang w:eastAsia="zh-CN"/>
        </w:rPr>
      </w:pPr>
    </w:p>
    <w:p w14:paraId="44143231" w14:textId="199264B3" w:rsidR="001679B5" w:rsidRPr="000B07A9" w:rsidRDefault="001679B5" w:rsidP="00C117DF">
      <w:pPr>
        <w:pStyle w:val="Sansinterligne"/>
        <w:jc w:val="both"/>
        <w:rPr>
          <w:rFonts w:ascii="Century Gothic" w:hAnsi="Century Gothic" w:cs="Tahoma"/>
          <w:kern w:val="3"/>
          <w:lang w:eastAsia="zh-CN"/>
        </w:rPr>
      </w:pPr>
      <w:r w:rsidRPr="000B07A9">
        <w:rPr>
          <w:rFonts w:ascii="Century Gothic" w:hAnsi="Century Gothic" w:cs="Tahoma"/>
          <w:b/>
          <w:bCs/>
          <w:kern w:val="3"/>
          <w:u w:val="single"/>
          <w:lang w:eastAsia="zh-CN"/>
        </w:rPr>
        <w:t>Absent(e)(s) avec pouvoir</w:t>
      </w:r>
      <w:r w:rsidRPr="000B07A9">
        <w:rPr>
          <w:rFonts w:ascii="Century Gothic" w:hAnsi="Century Gothic" w:cs="Tahoma"/>
          <w:kern w:val="3"/>
          <w:lang w:eastAsia="zh-CN"/>
        </w:rPr>
        <w:t> :</w:t>
      </w:r>
      <w:r w:rsidR="00482144" w:rsidRPr="000B07A9">
        <w:rPr>
          <w:rFonts w:ascii="Century Gothic" w:hAnsi="Century Gothic" w:cs="Tahoma"/>
          <w:kern w:val="3"/>
          <w:lang w:eastAsia="zh-CN"/>
        </w:rPr>
        <w:t xml:space="preserve"> Arnaud PAULUS (pouvoir à Cyril LARIVAUD),</w:t>
      </w:r>
      <w:r w:rsidRPr="000B07A9">
        <w:rPr>
          <w:rFonts w:ascii="Century Gothic" w:hAnsi="Century Gothic" w:cs="Tahoma"/>
          <w:kern w:val="3"/>
          <w:lang w:eastAsia="zh-CN"/>
        </w:rPr>
        <w:t xml:space="preserve"> </w:t>
      </w:r>
      <w:r w:rsidR="00482144" w:rsidRPr="000B07A9">
        <w:rPr>
          <w:rFonts w:ascii="Century Gothic" w:hAnsi="Century Gothic" w:cs="Tahoma"/>
          <w:kern w:val="3"/>
          <w:lang w:eastAsia="zh-CN"/>
        </w:rPr>
        <w:t xml:space="preserve">Virginie THEBAUD </w:t>
      </w:r>
      <w:r w:rsidRPr="000B07A9">
        <w:rPr>
          <w:rFonts w:ascii="Century Gothic" w:hAnsi="Century Gothic" w:cs="Tahoma"/>
          <w:kern w:val="3"/>
          <w:lang w:eastAsia="zh-CN"/>
        </w:rPr>
        <w:t xml:space="preserve">(pouvoir à </w:t>
      </w:r>
      <w:r w:rsidR="00482144" w:rsidRPr="000B07A9">
        <w:rPr>
          <w:rFonts w:ascii="Century Gothic" w:hAnsi="Century Gothic" w:cs="Tahoma"/>
          <w:kern w:val="3"/>
          <w:lang w:eastAsia="zh-CN"/>
        </w:rPr>
        <w:t>Thierry DE LAMARLIERE)</w:t>
      </w:r>
    </w:p>
    <w:p w14:paraId="55D64D1A" w14:textId="77777777" w:rsidR="001679B5" w:rsidRPr="000B07A9" w:rsidRDefault="001679B5" w:rsidP="00C117DF">
      <w:pPr>
        <w:pStyle w:val="Sansinterligne"/>
        <w:jc w:val="both"/>
        <w:rPr>
          <w:rFonts w:ascii="Century Gothic" w:hAnsi="Century Gothic" w:cs="Tahoma"/>
          <w:kern w:val="3"/>
          <w:lang w:eastAsia="zh-CN"/>
        </w:rPr>
      </w:pPr>
    </w:p>
    <w:p w14:paraId="1958CD58" w14:textId="7A494388" w:rsidR="001679B5" w:rsidRPr="000B07A9" w:rsidRDefault="001679B5" w:rsidP="00C117DF">
      <w:pPr>
        <w:pStyle w:val="Sansinterligne"/>
        <w:jc w:val="both"/>
        <w:rPr>
          <w:rFonts w:ascii="Century Gothic" w:hAnsi="Century Gothic" w:cs="Tahoma"/>
          <w:kern w:val="3"/>
          <w:lang w:eastAsia="zh-CN"/>
        </w:rPr>
      </w:pPr>
      <w:r w:rsidRPr="000B07A9">
        <w:rPr>
          <w:rFonts w:ascii="Century Gothic" w:hAnsi="Century Gothic" w:cs="Tahoma"/>
          <w:b/>
          <w:bCs/>
          <w:kern w:val="3"/>
          <w:u w:val="single"/>
          <w:lang w:eastAsia="zh-CN"/>
        </w:rPr>
        <w:t>Absent (e)(s) excusés</w:t>
      </w:r>
      <w:r w:rsidRPr="000B07A9">
        <w:rPr>
          <w:rFonts w:ascii="Century Gothic" w:hAnsi="Century Gothic" w:cs="Tahoma"/>
          <w:kern w:val="3"/>
          <w:lang w:eastAsia="zh-CN"/>
        </w:rPr>
        <w:t xml:space="preserve"> : </w:t>
      </w:r>
      <w:r w:rsidR="00482144" w:rsidRPr="000B07A9">
        <w:rPr>
          <w:rFonts w:ascii="Century Gothic" w:hAnsi="Century Gothic"/>
        </w:rPr>
        <w:t>Nathalie CHAUVET</w:t>
      </w:r>
      <w:r w:rsidR="00482144" w:rsidRPr="000B07A9">
        <w:rPr>
          <w:rFonts w:ascii="Century Gothic" w:hAnsi="Century Gothic" w:cs="Tahoma"/>
          <w:kern w:val="3"/>
          <w:lang w:eastAsia="zh-CN"/>
        </w:rPr>
        <w:t xml:space="preserve"> </w:t>
      </w:r>
    </w:p>
    <w:p w14:paraId="7ECA55D9" w14:textId="77777777" w:rsidR="001679B5" w:rsidRPr="000B07A9" w:rsidRDefault="001679B5" w:rsidP="00C117DF">
      <w:pPr>
        <w:pStyle w:val="Sansinterligne"/>
        <w:jc w:val="both"/>
        <w:rPr>
          <w:rFonts w:ascii="Century Gothic" w:hAnsi="Century Gothic" w:cs="Tahoma"/>
          <w:kern w:val="3"/>
          <w:lang w:eastAsia="zh-CN"/>
        </w:rPr>
      </w:pPr>
    </w:p>
    <w:p w14:paraId="334C5E78" w14:textId="727DB463" w:rsidR="001679B5" w:rsidRPr="000B07A9" w:rsidRDefault="001679B5" w:rsidP="00C117DF">
      <w:pPr>
        <w:pStyle w:val="Sansinterligne"/>
        <w:jc w:val="both"/>
        <w:rPr>
          <w:rFonts w:ascii="Century Gothic" w:hAnsi="Century Gothic" w:cs="Tahoma"/>
          <w:kern w:val="3"/>
          <w:lang w:eastAsia="zh-CN"/>
        </w:rPr>
      </w:pPr>
      <w:r w:rsidRPr="000B07A9">
        <w:rPr>
          <w:rFonts w:ascii="Century Gothic" w:hAnsi="Century Gothic" w:cs="Tahoma"/>
          <w:b/>
          <w:bCs/>
          <w:kern w:val="3"/>
          <w:u w:val="single"/>
          <w:lang w:eastAsia="zh-CN"/>
        </w:rPr>
        <w:t>Absent</w:t>
      </w:r>
      <w:r w:rsidR="00825C44">
        <w:rPr>
          <w:rFonts w:ascii="Century Gothic" w:hAnsi="Century Gothic" w:cs="Tahoma"/>
          <w:b/>
          <w:bCs/>
          <w:kern w:val="3"/>
          <w:u w:val="single"/>
          <w:lang w:eastAsia="zh-CN"/>
        </w:rPr>
        <w:t>s</w:t>
      </w:r>
      <w:r w:rsidRPr="000B07A9">
        <w:rPr>
          <w:rFonts w:ascii="Century Gothic" w:hAnsi="Century Gothic" w:cs="Tahoma"/>
          <w:b/>
          <w:bCs/>
          <w:kern w:val="3"/>
          <w:u w:val="single"/>
          <w:lang w:eastAsia="zh-CN"/>
        </w:rPr>
        <w:t> :</w:t>
      </w:r>
      <w:r w:rsidRPr="000B07A9">
        <w:rPr>
          <w:rFonts w:ascii="Century Gothic" w:hAnsi="Century Gothic" w:cs="Tahoma"/>
          <w:kern w:val="3"/>
          <w:lang w:eastAsia="zh-CN"/>
        </w:rPr>
        <w:t xml:space="preserve">  </w:t>
      </w:r>
      <w:r w:rsidR="00482144" w:rsidRPr="000B07A9">
        <w:rPr>
          <w:rFonts w:ascii="Century Gothic" w:hAnsi="Century Gothic" w:cs="Tahoma"/>
          <w:kern w:val="3"/>
          <w:lang w:eastAsia="zh-CN"/>
        </w:rPr>
        <w:t>Gaëlle BOUDRON</w:t>
      </w:r>
      <w:r w:rsidRPr="000B07A9">
        <w:rPr>
          <w:rFonts w:ascii="Century Gothic" w:hAnsi="Century Gothic" w:cs="Tahoma"/>
          <w:kern w:val="3"/>
          <w:lang w:eastAsia="zh-CN"/>
        </w:rPr>
        <w:t>,</w:t>
      </w:r>
      <w:r w:rsidRPr="000B07A9">
        <w:rPr>
          <w:rFonts w:ascii="Century Gothic" w:hAnsi="Century Gothic"/>
        </w:rPr>
        <w:t xml:space="preserve"> </w:t>
      </w:r>
      <w:r w:rsidR="00482144" w:rsidRPr="000B07A9">
        <w:rPr>
          <w:rFonts w:ascii="Century Gothic" w:hAnsi="Century Gothic" w:cs="Tahoma"/>
          <w:kern w:val="3"/>
          <w:lang w:eastAsia="zh-CN"/>
        </w:rPr>
        <w:t>Marien MICHAUD</w:t>
      </w:r>
      <w:r w:rsidRPr="000B07A9">
        <w:rPr>
          <w:rFonts w:ascii="Century Gothic" w:hAnsi="Century Gothic"/>
        </w:rPr>
        <w:t>,</w:t>
      </w:r>
      <w:r w:rsidRPr="000B07A9">
        <w:rPr>
          <w:rFonts w:ascii="Century Gothic" w:hAnsi="Century Gothic" w:cs="Tahoma"/>
          <w:kern w:val="3"/>
          <w:lang w:eastAsia="zh-CN"/>
        </w:rPr>
        <w:t xml:space="preserve"> Ludovic MULLER</w:t>
      </w:r>
    </w:p>
    <w:p w14:paraId="13D0E628" w14:textId="77777777" w:rsidR="001679B5" w:rsidRPr="000B07A9" w:rsidRDefault="001679B5" w:rsidP="00C117DF">
      <w:pPr>
        <w:pStyle w:val="Sansinterligne"/>
        <w:jc w:val="both"/>
        <w:rPr>
          <w:rFonts w:ascii="Century Gothic" w:hAnsi="Century Gothic" w:cs="Tahoma"/>
          <w:b/>
          <w:kern w:val="3"/>
          <w:u w:val="single"/>
          <w:lang w:eastAsia="zh-CN"/>
        </w:rPr>
      </w:pPr>
    </w:p>
    <w:p w14:paraId="501A47B9" w14:textId="62DA4CA9" w:rsidR="001679B5" w:rsidRPr="000B07A9" w:rsidRDefault="001679B5" w:rsidP="00C117DF">
      <w:pPr>
        <w:pStyle w:val="Sansinterligne"/>
        <w:jc w:val="both"/>
        <w:rPr>
          <w:rFonts w:ascii="Century Gothic" w:hAnsi="Century Gothic" w:cs="Tahoma"/>
          <w:bCs/>
          <w:kern w:val="3"/>
          <w:lang w:eastAsia="zh-CN"/>
        </w:rPr>
      </w:pPr>
      <w:r w:rsidRPr="000B07A9">
        <w:rPr>
          <w:rFonts w:ascii="Century Gothic" w:hAnsi="Century Gothic" w:cs="Tahoma"/>
          <w:b/>
          <w:kern w:val="3"/>
          <w:u w:val="single"/>
          <w:lang w:eastAsia="zh-CN"/>
        </w:rPr>
        <w:t>Secrétaire de séance :</w:t>
      </w:r>
      <w:r w:rsidRPr="000B07A9">
        <w:rPr>
          <w:rFonts w:ascii="Century Gothic" w:hAnsi="Century Gothic" w:cs="Tahoma"/>
          <w:b/>
          <w:kern w:val="3"/>
          <w:lang w:eastAsia="zh-CN"/>
        </w:rPr>
        <w:t xml:space="preserve"> </w:t>
      </w:r>
      <w:r w:rsidR="00482144" w:rsidRPr="000B07A9">
        <w:rPr>
          <w:rFonts w:ascii="Century Gothic" w:hAnsi="Century Gothic" w:cs="Tahoma"/>
          <w:bCs/>
          <w:kern w:val="3"/>
          <w:lang w:eastAsia="zh-CN"/>
        </w:rPr>
        <w:t>Jonathan CANCRE</w:t>
      </w:r>
    </w:p>
    <w:p w14:paraId="573A1145" w14:textId="77777777" w:rsidR="001679B5" w:rsidRPr="000B07A9" w:rsidRDefault="001679B5" w:rsidP="00C117DF">
      <w:pPr>
        <w:pStyle w:val="Sansinterligne"/>
        <w:jc w:val="both"/>
        <w:rPr>
          <w:rFonts w:ascii="Century Gothic" w:hAnsi="Century Gothic" w:cs="Tahoma"/>
          <w:bCs/>
          <w:kern w:val="3"/>
          <w:lang w:eastAsia="zh-CN"/>
        </w:rPr>
      </w:pPr>
    </w:p>
    <w:p w14:paraId="249CDA52" w14:textId="77777777" w:rsidR="001679B5" w:rsidRPr="000B07A9" w:rsidRDefault="001679B5" w:rsidP="00C117DF">
      <w:pPr>
        <w:pStyle w:val="Sansinterligne"/>
        <w:jc w:val="both"/>
        <w:rPr>
          <w:rFonts w:ascii="Century Gothic" w:eastAsia="Times New Roman" w:hAnsi="Century Gothic" w:cs="Times New Roman"/>
          <w:kern w:val="0"/>
          <w:lang w:eastAsia="zh-TW"/>
          <w14:ligatures w14:val="none"/>
        </w:rPr>
      </w:pPr>
      <w:r w:rsidRPr="000B07A9">
        <w:rPr>
          <w:rFonts w:ascii="Century Gothic" w:eastAsia="Times New Roman" w:hAnsi="Century Gothic" w:cs="Times New Roman"/>
          <w:b/>
          <w:kern w:val="0"/>
          <w:u w:val="single"/>
          <w:lang w:eastAsia="zh-TW"/>
          <w14:ligatures w14:val="none"/>
        </w:rPr>
        <w:t>ORDRE DU JOUR</w:t>
      </w:r>
      <w:r w:rsidRPr="000B07A9">
        <w:rPr>
          <w:rFonts w:ascii="Century Gothic" w:eastAsia="Times New Roman" w:hAnsi="Century Gothic" w:cs="Times New Roman"/>
          <w:kern w:val="0"/>
          <w:lang w:eastAsia="zh-TW"/>
          <w14:ligatures w14:val="none"/>
        </w:rPr>
        <w:t> :</w:t>
      </w:r>
    </w:p>
    <w:p w14:paraId="30703B41" w14:textId="77777777" w:rsidR="001679B5" w:rsidRPr="000B07A9" w:rsidRDefault="001679B5" w:rsidP="00C117DF">
      <w:pPr>
        <w:pStyle w:val="Sansinterligne"/>
        <w:jc w:val="both"/>
        <w:rPr>
          <w:rFonts w:ascii="Century Gothic" w:eastAsia="Times New Roman" w:hAnsi="Century Gothic" w:cs="Times New Roman"/>
          <w:kern w:val="0"/>
          <w:lang w:eastAsia="zh-TW"/>
          <w14:ligatures w14:val="none"/>
        </w:rPr>
      </w:pPr>
    </w:p>
    <w:p w14:paraId="5C9E00AE" w14:textId="445286DE" w:rsidR="001679B5" w:rsidRPr="000B07A9" w:rsidRDefault="001679B5" w:rsidP="00C117DF">
      <w:pPr>
        <w:pStyle w:val="Sansinterligne"/>
        <w:jc w:val="both"/>
        <w:rPr>
          <w:rFonts w:ascii="Century Gothic" w:eastAsia="Times New Roman" w:hAnsi="Century Gothic" w:cs="Times New Roman"/>
          <w:kern w:val="0"/>
          <w:lang w:eastAsia="zh-TW"/>
          <w14:ligatures w14:val="none"/>
        </w:rPr>
      </w:pPr>
      <w:r w:rsidRPr="000B07A9">
        <w:rPr>
          <w:rFonts w:ascii="Century Gothic" w:eastAsia="Times New Roman" w:hAnsi="Century Gothic" w:cs="Times New Roman"/>
          <w:kern w:val="0"/>
          <w:lang w:eastAsia="zh-TW"/>
          <w14:ligatures w14:val="none"/>
        </w:rPr>
        <w:t xml:space="preserve">Lecture par M. le Maire du compte rendu de Conseil Municipal du </w:t>
      </w:r>
      <w:r w:rsidR="00482144" w:rsidRPr="000B07A9">
        <w:rPr>
          <w:rFonts w:ascii="Century Gothic" w:eastAsia="Times New Roman" w:hAnsi="Century Gothic" w:cs="Times New Roman"/>
          <w:kern w:val="0"/>
          <w:lang w:eastAsia="zh-TW"/>
          <w14:ligatures w14:val="none"/>
        </w:rPr>
        <w:t>12 février 2024</w:t>
      </w:r>
      <w:r w:rsidRPr="000B07A9">
        <w:rPr>
          <w:rFonts w:ascii="Century Gothic" w:eastAsia="Times New Roman" w:hAnsi="Century Gothic" w:cs="Times New Roman"/>
          <w:kern w:val="0"/>
          <w:lang w:eastAsia="zh-TW"/>
          <w14:ligatures w14:val="none"/>
        </w:rPr>
        <w:t xml:space="preserve"> qui est adopté à l’unanimité. </w:t>
      </w:r>
    </w:p>
    <w:p w14:paraId="70AC1EC0" w14:textId="77777777" w:rsidR="001679B5" w:rsidRPr="000B07A9" w:rsidRDefault="001679B5" w:rsidP="00C117DF">
      <w:pPr>
        <w:pStyle w:val="Sansinterligne"/>
        <w:jc w:val="both"/>
        <w:rPr>
          <w:rFonts w:ascii="Century Gothic" w:hAnsi="Century Gothic" w:cs="Tahoma"/>
          <w:kern w:val="3"/>
          <w:lang w:eastAsia="zh-CN"/>
        </w:rPr>
      </w:pPr>
    </w:p>
    <w:p w14:paraId="65A8DB48" w14:textId="77777777" w:rsidR="00482144" w:rsidRPr="00C117DF" w:rsidRDefault="00482144" w:rsidP="00C117DF">
      <w:pPr>
        <w:pStyle w:val="Sansinterligne"/>
        <w:jc w:val="both"/>
        <w:rPr>
          <w:rFonts w:ascii="Century Gothic" w:hAnsi="Century Gothic" w:cs="Tahoma"/>
          <w:b/>
          <w:u w:val="single"/>
        </w:rPr>
      </w:pPr>
      <w:r w:rsidRPr="00C117DF">
        <w:rPr>
          <w:rFonts w:ascii="Century Gothic" w:hAnsi="Century Gothic" w:cs="Tahoma"/>
          <w:b/>
          <w:u w:val="single"/>
        </w:rPr>
        <w:t>20240408021 – Vote des taux des taxes communales pour 2024</w:t>
      </w:r>
    </w:p>
    <w:p w14:paraId="19F14E0C" w14:textId="77777777" w:rsidR="00482144" w:rsidRPr="00C117DF" w:rsidRDefault="00482144" w:rsidP="00C117DF">
      <w:pPr>
        <w:pStyle w:val="Sansinterligne"/>
        <w:jc w:val="both"/>
        <w:rPr>
          <w:rFonts w:ascii="Century Gothic" w:hAnsi="Century Gothic"/>
          <w:u w:val="single"/>
          <w:lang w:eastAsia="fr-FR"/>
        </w:rPr>
      </w:pPr>
    </w:p>
    <w:p w14:paraId="594BE39F" w14:textId="77777777" w:rsidR="00482144" w:rsidRPr="000B07A9" w:rsidRDefault="00482144" w:rsidP="00C117DF">
      <w:pPr>
        <w:pStyle w:val="Sansinterligne"/>
        <w:jc w:val="both"/>
        <w:rPr>
          <w:rFonts w:ascii="Century Gothic" w:eastAsia="Times New Roman" w:hAnsi="Century Gothic"/>
          <w:lang w:eastAsia="fr-FR"/>
        </w:rPr>
      </w:pPr>
      <w:r w:rsidRPr="000B07A9">
        <w:rPr>
          <w:rFonts w:ascii="Century Gothic" w:eastAsia="Times New Roman" w:hAnsi="Century Gothic"/>
          <w:lang w:eastAsia="fr-FR"/>
        </w:rPr>
        <w:t xml:space="preserve">Monsieur le Maire fait part au Conseil Municipal qu’il faut voter les taux des taxes locales. Il propose de ne pas augmenter les taux des taxes locales pour 2024. </w:t>
      </w:r>
    </w:p>
    <w:p w14:paraId="4F682C9E" w14:textId="77777777" w:rsidR="00482144" w:rsidRPr="000B07A9" w:rsidRDefault="00482144" w:rsidP="00C117DF">
      <w:pPr>
        <w:pStyle w:val="Sansinterligne"/>
        <w:jc w:val="both"/>
        <w:rPr>
          <w:rFonts w:ascii="Century Gothic" w:eastAsia="Times New Roman" w:hAnsi="Century Gothic"/>
          <w:lang w:eastAsia="fr-FR"/>
        </w:rPr>
      </w:pPr>
    </w:p>
    <w:p w14:paraId="6A848BC7" w14:textId="77777777" w:rsidR="00482144" w:rsidRPr="000B07A9" w:rsidRDefault="00482144" w:rsidP="00C117DF">
      <w:pPr>
        <w:pStyle w:val="Sansinterligne"/>
        <w:jc w:val="both"/>
        <w:rPr>
          <w:rFonts w:ascii="Century Gothic" w:eastAsia="Times New Roman" w:hAnsi="Century Gothic" w:cs="Tahoma"/>
          <w:lang w:eastAsia="fr-FR"/>
        </w:rPr>
      </w:pPr>
      <w:r w:rsidRPr="000B07A9">
        <w:rPr>
          <w:rFonts w:ascii="Century Gothic" w:eastAsia="Times New Roman" w:hAnsi="Century Gothic" w:cs="Tahoma"/>
          <w:lang w:eastAsia="fr-FR"/>
        </w:rPr>
        <w:t>Après en avoir délibéré, le Conseil Municipal, décide, à l’unanimité que les taux des taxes communales pour 2024 seront les suivants :</w:t>
      </w:r>
    </w:p>
    <w:p w14:paraId="79F33E16" w14:textId="77777777" w:rsidR="00482144" w:rsidRPr="000B07A9" w:rsidRDefault="00482144" w:rsidP="00C117DF">
      <w:pPr>
        <w:pStyle w:val="Sansinterligne"/>
        <w:jc w:val="both"/>
        <w:rPr>
          <w:rFonts w:ascii="Century Gothic" w:eastAsia="Times New Roman" w:hAnsi="Century Gothic" w:cs="Tahoma"/>
          <w:lang w:eastAsia="fr-FR"/>
        </w:rPr>
      </w:pPr>
    </w:p>
    <w:p w14:paraId="03A1C84F" w14:textId="77777777" w:rsidR="00482144" w:rsidRPr="000B07A9" w:rsidRDefault="00482144" w:rsidP="00C117DF">
      <w:pPr>
        <w:pStyle w:val="Sansinterligne"/>
        <w:jc w:val="both"/>
        <w:rPr>
          <w:rFonts w:ascii="Century Gothic" w:hAnsi="Century Gothic"/>
          <w:lang w:eastAsia="fr-FR"/>
        </w:rPr>
      </w:pPr>
      <w:r w:rsidRPr="000B07A9">
        <w:rPr>
          <w:rFonts w:ascii="Century Gothic" w:hAnsi="Century Gothic"/>
          <w:lang w:eastAsia="fr-FR"/>
        </w:rPr>
        <w:t>- Taxe foncière (bâti) : 31.37</w:t>
      </w:r>
      <w:r w:rsidRPr="000B07A9">
        <w:rPr>
          <w:rFonts w:ascii="Century Gothic" w:hAnsi="Century Gothic"/>
          <w:lang w:eastAsia="fr-FR"/>
        </w:rPr>
        <w:tab/>
        <w:t xml:space="preserve">  </w:t>
      </w:r>
      <w:r w:rsidRPr="000B07A9">
        <w:rPr>
          <w:rFonts w:ascii="Century Gothic" w:hAnsi="Century Gothic"/>
          <w:lang w:eastAsia="fr-FR"/>
        </w:rPr>
        <w:tab/>
      </w:r>
    </w:p>
    <w:p w14:paraId="708E2AFB" w14:textId="77777777" w:rsidR="00482144" w:rsidRPr="000B07A9" w:rsidRDefault="00482144" w:rsidP="00C117DF">
      <w:pPr>
        <w:pStyle w:val="Sansinterligne"/>
        <w:jc w:val="both"/>
        <w:rPr>
          <w:rFonts w:ascii="Century Gothic" w:hAnsi="Century Gothic"/>
          <w:lang w:eastAsia="fr-FR"/>
        </w:rPr>
      </w:pPr>
      <w:r w:rsidRPr="000B07A9">
        <w:rPr>
          <w:rFonts w:ascii="Century Gothic" w:hAnsi="Century Gothic"/>
          <w:lang w:eastAsia="fr-FR"/>
        </w:rPr>
        <w:t>- Taxe foncière (non bâti) : 29.15</w:t>
      </w:r>
    </w:p>
    <w:p w14:paraId="1913C670" w14:textId="77777777" w:rsidR="00482144" w:rsidRPr="000B07A9" w:rsidRDefault="00482144" w:rsidP="00C117DF">
      <w:pPr>
        <w:pStyle w:val="Sansinterligne"/>
        <w:jc w:val="both"/>
        <w:rPr>
          <w:rFonts w:ascii="Century Gothic" w:hAnsi="Century Gothic"/>
          <w:lang w:eastAsia="fr-FR"/>
        </w:rPr>
      </w:pPr>
      <w:r w:rsidRPr="000B07A9">
        <w:rPr>
          <w:rFonts w:ascii="Century Gothic" w:hAnsi="Century Gothic"/>
          <w:lang w:eastAsia="fr-FR"/>
        </w:rPr>
        <w:t>- Taxe d’habitation sur les résidences secondaires : 23.17</w:t>
      </w:r>
    </w:p>
    <w:p w14:paraId="26B075DB" w14:textId="77777777" w:rsidR="00482144" w:rsidRPr="000B07A9" w:rsidRDefault="00482144" w:rsidP="00C117DF">
      <w:pPr>
        <w:pStyle w:val="Sansinterligne"/>
        <w:jc w:val="both"/>
        <w:rPr>
          <w:rFonts w:ascii="Century Gothic" w:hAnsi="Century Gothic"/>
          <w:lang w:eastAsia="fr-FR"/>
        </w:rPr>
      </w:pPr>
    </w:p>
    <w:p w14:paraId="5AA60AC1" w14:textId="77777777" w:rsidR="00482144" w:rsidRPr="000B07A9" w:rsidRDefault="00482144" w:rsidP="00C117DF">
      <w:pPr>
        <w:pStyle w:val="Sansinterligne"/>
        <w:jc w:val="both"/>
        <w:rPr>
          <w:rFonts w:ascii="Century Gothic" w:hAnsi="Century Gothic"/>
          <w:lang w:eastAsia="fr-FR"/>
        </w:rPr>
      </w:pPr>
      <w:r w:rsidRPr="000B07A9">
        <w:rPr>
          <w:rFonts w:ascii="Century Gothic" w:hAnsi="Century Gothic"/>
          <w:lang w:eastAsia="fr-FR"/>
        </w:rPr>
        <w:t>Pour un produit d’imposition attendu de 440 300 euros.</w:t>
      </w:r>
    </w:p>
    <w:p w14:paraId="45FCE1BC" w14:textId="77777777" w:rsidR="00482144" w:rsidRPr="000B07A9" w:rsidRDefault="00482144" w:rsidP="00C117DF">
      <w:pPr>
        <w:pStyle w:val="Sansinterligne"/>
        <w:jc w:val="both"/>
        <w:rPr>
          <w:rFonts w:ascii="Century Gothic" w:hAnsi="Century Gothic"/>
        </w:rPr>
      </w:pPr>
    </w:p>
    <w:p w14:paraId="4BA3C518" w14:textId="77777777" w:rsidR="00482144" w:rsidRPr="000B07A9" w:rsidRDefault="00482144" w:rsidP="00C117DF">
      <w:pPr>
        <w:pStyle w:val="Sansinterligne"/>
        <w:jc w:val="both"/>
        <w:rPr>
          <w:rFonts w:ascii="Century Gothic" w:eastAsia="Times New Roman" w:hAnsi="Century Gothic" w:cs="Tahoma"/>
          <w:b/>
          <w:kern w:val="0"/>
          <w:u w:val="single"/>
          <w:lang w:eastAsia="fr-FR"/>
          <w14:ligatures w14:val="none"/>
        </w:rPr>
      </w:pPr>
      <w:r w:rsidRPr="000B07A9">
        <w:rPr>
          <w:rFonts w:ascii="Century Gothic" w:eastAsia="Times New Roman" w:hAnsi="Century Gothic" w:cs="Times New Roman"/>
          <w:b/>
          <w:kern w:val="0"/>
          <w:u w:val="single"/>
          <w:lang w:eastAsia="fr-FR"/>
          <w14:ligatures w14:val="none"/>
        </w:rPr>
        <w:t>20240408022 –</w:t>
      </w:r>
      <w:r w:rsidRPr="000B07A9">
        <w:rPr>
          <w:rFonts w:ascii="Century Gothic" w:eastAsia="Times New Roman" w:hAnsi="Century Gothic" w:cs="Tahoma"/>
          <w:b/>
          <w:kern w:val="0"/>
          <w:u w:val="single"/>
          <w:lang w:eastAsia="fr-FR"/>
          <w14:ligatures w14:val="none"/>
        </w:rPr>
        <w:t xml:space="preserve"> Vote des subventions aux Associations pour 2024</w:t>
      </w:r>
    </w:p>
    <w:p w14:paraId="64CD0C53" w14:textId="77777777" w:rsidR="00482144" w:rsidRPr="000B07A9" w:rsidRDefault="00482144" w:rsidP="00C117DF">
      <w:pPr>
        <w:pStyle w:val="Sansinterligne"/>
        <w:jc w:val="both"/>
        <w:rPr>
          <w:rFonts w:ascii="Century Gothic" w:eastAsia="Calibri" w:hAnsi="Century Gothic" w:cs="Times New Roman"/>
          <w:kern w:val="0"/>
          <w:lang w:eastAsia="fr-FR"/>
          <w14:ligatures w14:val="none"/>
        </w:rPr>
      </w:pPr>
    </w:p>
    <w:p w14:paraId="295EA77E" w14:textId="77777777" w:rsidR="00482144" w:rsidRPr="000B07A9" w:rsidRDefault="00482144" w:rsidP="00C117DF">
      <w:pPr>
        <w:pStyle w:val="Sansinterligne"/>
        <w:jc w:val="both"/>
        <w:rPr>
          <w:rFonts w:ascii="Century Gothic" w:eastAsia="Calibri" w:hAnsi="Century Gothic" w:cs="Times New Roman"/>
          <w:kern w:val="0"/>
          <w14:ligatures w14:val="none"/>
        </w:rPr>
      </w:pPr>
      <w:r w:rsidRPr="000B07A9">
        <w:rPr>
          <w:rFonts w:ascii="Century Gothic" w:eastAsia="Calibri" w:hAnsi="Century Gothic" w:cs="Times New Roman"/>
          <w:kern w:val="0"/>
          <w14:ligatures w14:val="none"/>
        </w:rPr>
        <w:t xml:space="preserve">Monsieur le Maire propose au conseil municipal de voter diverses subventions à des associations ou des organismes. </w:t>
      </w:r>
    </w:p>
    <w:p w14:paraId="2F4C505C" w14:textId="77777777" w:rsidR="00482144" w:rsidRPr="000B07A9" w:rsidRDefault="00482144" w:rsidP="00C117DF">
      <w:pPr>
        <w:pStyle w:val="Sansinterligne"/>
        <w:jc w:val="both"/>
        <w:rPr>
          <w:rFonts w:ascii="Century Gothic" w:eastAsia="Calibri" w:hAnsi="Century Gothic" w:cs="Times New Roman"/>
          <w:kern w:val="0"/>
          <w14:ligatures w14:val="none"/>
        </w:rPr>
      </w:pPr>
    </w:p>
    <w:p w14:paraId="1DB3AD1F"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 xml:space="preserve">Le Conseil Municipal décide, après délibération, d’accorder, les subventions suivantes : </w:t>
      </w:r>
    </w:p>
    <w:p w14:paraId="11052D9F"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20"/>
      </w:tblGrid>
      <w:tr w:rsidR="00482144" w:rsidRPr="000B07A9" w14:paraId="5F84A123" w14:textId="77777777" w:rsidTr="00591C9C">
        <w:tc>
          <w:tcPr>
            <w:tcW w:w="5353" w:type="dxa"/>
            <w:shd w:val="clear" w:color="auto" w:fill="auto"/>
          </w:tcPr>
          <w:p w14:paraId="0EB3D873"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ACCA de Givarlais</w:t>
            </w:r>
          </w:p>
        </w:tc>
        <w:tc>
          <w:tcPr>
            <w:tcW w:w="4820" w:type="dxa"/>
            <w:shd w:val="clear" w:color="auto" w:fill="auto"/>
          </w:tcPr>
          <w:p w14:paraId="24836349"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150 €</w:t>
            </w:r>
          </w:p>
        </w:tc>
      </w:tr>
      <w:tr w:rsidR="00482144" w:rsidRPr="000B07A9" w14:paraId="0F7A2B49" w14:textId="77777777" w:rsidTr="00591C9C">
        <w:tc>
          <w:tcPr>
            <w:tcW w:w="5353" w:type="dxa"/>
            <w:shd w:val="clear" w:color="auto" w:fill="auto"/>
          </w:tcPr>
          <w:p w14:paraId="7E26AFB3"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Amicale des Sapeurs-Pompiers d’Hérisson</w:t>
            </w:r>
          </w:p>
        </w:tc>
        <w:tc>
          <w:tcPr>
            <w:tcW w:w="4820" w:type="dxa"/>
            <w:shd w:val="clear" w:color="auto" w:fill="auto"/>
          </w:tcPr>
          <w:p w14:paraId="2D2F6D20"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150 €</w:t>
            </w:r>
          </w:p>
        </w:tc>
      </w:tr>
      <w:tr w:rsidR="00482144" w:rsidRPr="000B07A9" w14:paraId="68223804" w14:textId="77777777" w:rsidTr="00591C9C">
        <w:tc>
          <w:tcPr>
            <w:tcW w:w="5353" w:type="dxa"/>
            <w:shd w:val="clear" w:color="auto" w:fill="auto"/>
          </w:tcPr>
          <w:p w14:paraId="5CDB4E02"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Amicale des Donneurs de Sang d’Estivareilles </w:t>
            </w:r>
          </w:p>
        </w:tc>
        <w:tc>
          <w:tcPr>
            <w:tcW w:w="4820" w:type="dxa"/>
            <w:shd w:val="clear" w:color="auto" w:fill="auto"/>
          </w:tcPr>
          <w:p w14:paraId="644C8F4C"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150 €</w:t>
            </w:r>
          </w:p>
        </w:tc>
      </w:tr>
      <w:tr w:rsidR="00482144" w:rsidRPr="000B07A9" w14:paraId="3496AA54" w14:textId="77777777" w:rsidTr="00591C9C">
        <w:tc>
          <w:tcPr>
            <w:tcW w:w="5353" w:type="dxa"/>
            <w:shd w:val="clear" w:color="auto" w:fill="auto"/>
          </w:tcPr>
          <w:p w14:paraId="03CBD064"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Amicale des Donneurs de Sang d’Hérisson </w:t>
            </w:r>
          </w:p>
        </w:tc>
        <w:tc>
          <w:tcPr>
            <w:tcW w:w="4820" w:type="dxa"/>
            <w:shd w:val="clear" w:color="auto" w:fill="auto"/>
          </w:tcPr>
          <w:p w14:paraId="3D064520"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150 €</w:t>
            </w:r>
          </w:p>
        </w:tc>
      </w:tr>
      <w:tr w:rsidR="00482144" w:rsidRPr="000B07A9" w14:paraId="7D760313" w14:textId="77777777" w:rsidTr="00591C9C">
        <w:tc>
          <w:tcPr>
            <w:tcW w:w="5353" w:type="dxa"/>
            <w:shd w:val="clear" w:color="auto" w:fill="auto"/>
          </w:tcPr>
          <w:p w14:paraId="131119DB"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Association Sauvegarde et restauration église Maillet</w:t>
            </w:r>
          </w:p>
        </w:tc>
        <w:tc>
          <w:tcPr>
            <w:tcW w:w="4820" w:type="dxa"/>
            <w:shd w:val="clear" w:color="auto" w:fill="auto"/>
          </w:tcPr>
          <w:p w14:paraId="1219A906"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150 €</w:t>
            </w:r>
          </w:p>
        </w:tc>
      </w:tr>
      <w:tr w:rsidR="00482144" w:rsidRPr="000B07A9" w14:paraId="7F7FD0B6" w14:textId="77777777" w:rsidTr="00591C9C">
        <w:tc>
          <w:tcPr>
            <w:tcW w:w="5353" w:type="dxa"/>
            <w:shd w:val="clear" w:color="auto" w:fill="auto"/>
          </w:tcPr>
          <w:p w14:paraId="3360DD13"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Club de l’amitié de Louroux-Hodement</w:t>
            </w:r>
          </w:p>
        </w:tc>
        <w:tc>
          <w:tcPr>
            <w:tcW w:w="4820" w:type="dxa"/>
            <w:shd w:val="clear" w:color="auto" w:fill="auto"/>
          </w:tcPr>
          <w:p w14:paraId="260DEE68"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300 €</w:t>
            </w:r>
          </w:p>
        </w:tc>
      </w:tr>
      <w:tr w:rsidR="00482144" w:rsidRPr="000B07A9" w14:paraId="5CF56701" w14:textId="77777777" w:rsidTr="00591C9C">
        <w:tc>
          <w:tcPr>
            <w:tcW w:w="5353" w:type="dxa"/>
            <w:shd w:val="clear" w:color="auto" w:fill="auto"/>
          </w:tcPr>
          <w:p w14:paraId="6576DA83"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lastRenderedPageBreak/>
              <w:t>Coopérative scolaire Louroux-Hodement </w:t>
            </w:r>
          </w:p>
        </w:tc>
        <w:tc>
          <w:tcPr>
            <w:tcW w:w="4820" w:type="dxa"/>
            <w:shd w:val="clear" w:color="auto" w:fill="auto"/>
          </w:tcPr>
          <w:p w14:paraId="1BA9D24C"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150 €</w:t>
            </w:r>
          </w:p>
        </w:tc>
      </w:tr>
      <w:tr w:rsidR="00482144" w:rsidRPr="000B07A9" w14:paraId="6C80110C" w14:textId="77777777" w:rsidTr="00591C9C">
        <w:tc>
          <w:tcPr>
            <w:tcW w:w="5353" w:type="dxa"/>
            <w:shd w:val="clear" w:color="auto" w:fill="auto"/>
          </w:tcPr>
          <w:p w14:paraId="4D7D7072"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Coopérative scolaire du R.P.I (Givarlais et Maillet)</w:t>
            </w:r>
          </w:p>
        </w:tc>
        <w:tc>
          <w:tcPr>
            <w:tcW w:w="4820" w:type="dxa"/>
            <w:shd w:val="clear" w:color="auto" w:fill="auto"/>
          </w:tcPr>
          <w:p w14:paraId="604FB282"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600 €</w:t>
            </w:r>
          </w:p>
        </w:tc>
      </w:tr>
      <w:tr w:rsidR="00482144" w:rsidRPr="000B07A9" w14:paraId="12866F57" w14:textId="77777777" w:rsidTr="00591C9C">
        <w:tc>
          <w:tcPr>
            <w:tcW w:w="5353" w:type="dxa"/>
            <w:shd w:val="clear" w:color="auto" w:fill="auto"/>
          </w:tcPr>
          <w:p w14:paraId="081AE1D0" w14:textId="77777777" w:rsidR="00482144" w:rsidRPr="000B07A9" w:rsidRDefault="00482144" w:rsidP="00C117DF">
            <w:pPr>
              <w:pStyle w:val="Sansinterligne"/>
              <w:jc w:val="both"/>
              <w:rPr>
                <w:rFonts w:ascii="Century Gothic" w:eastAsia="Times New Roman" w:hAnsi="Century Gothic" w:cs="Times New Roman"/>
                <w:color w:val="000000"/>
                <w:kern w:val="0"/>
                <w:lang w:eastAsia="fr-FR"/>
                <w14:ligatures w14:val="none"/>
              </w:rPr>
            </w:pPr>
            <w:r w:rsidRPr="000B07A9">
              <w:rPr>
                <w:rFonts w:ascii="Century Gothic" w:eastAsia="Times New Roman" w:hAnsi="Century Gothic" w:cs="Times New Roman"/>
                <w:color w:val="000000"/>
                <w:kern w:val="0"/>
                <w:lang w:eastAsia="fr-FR"/>
                <w14:ligatures w14:val="none"/>
              </w:rPr>
              <w:t>Foyer rural de Givarlais</w:t>
            </w:r>
          </w:p>
        </w:tc>
        <w:tc>
          <w:tcPr>
            <w:tcW w:w="4820" w:type="dxa"/>
            <w:shd w:val="clear" w:color="auto" w:fill="auto"/>
          </w:tcPr>
          <w:p w14:paraId="0A55A422"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500 €</w:t>
            </w:r>
          </w:p>
        </w:tc>
      </w:tr>
      <w:tr w:rsidR="00482144" w:rsidRPr="000B07A9" w14:paraId="441B94B7" w14:textId="77777777" w:rsidTr="00591C9C">
        <w:tc>
          <w:tcPr>
            <w:tcW w:w="5353" w:type="dxa"/>
            <w:shd w:val="clear" w:color="auto" w:fill="auto"/>
          </w:tcPr>
          <w:p w14:paraId="4A6A1EEB" w14:textId="77777777" w:rsidR="00482144" w:rsidRPr="000B07A9" w:rsidRDefault="00482144" w:rsidP="00C117DF">
            <w:pPr>
              <w:pStyle w:val="Sansinterligne"/>
              <w:jc w:val="both"/>
              <w:rPr>
                <w:rFonts w:ascii="Century Gothic" w:eastAsia="Times New Roman" w:hAnsi="Century Gothic" w:cs="Times New Roman"/>
                <w:color w:val="000000"/>
                <w:kern w:val="0"/>
                <w:lang w:eastAsia="fr-FR"/>
                <w14:ligatures w14:val="none"/>
              </w:rPr>
            </w:pPr>
            <w:r w:rsidRPr="000B07A9">
              <w:rPr>
                <w:rFonts w:ascii="Century Gothic" w:eastAsia="Times New Roman" w:hAnsi="Century Gothic" w:cs="Times New Roman"/>
                <w:color w:val="000000"/>
                <w:kern w:val="0"/>
                <w:lang w:eastAsia="fr-FR"/>
                <w14:ligatures w14:val="none"/>
              </w:rPr>
              <w:t>Foyer rural de Maillet</w:t>
            </w:r>
          </w:p>
        </w:tc>
        <w:tc>
          <w:tcPr>
            <w:tcW w:w="4820" w:type="dxa"/>
            <w:shd w:val="clear" w:color="auto" w:fill="auto"/>
          </w:tcPr>
          <w:p w14:paraId="6430EDB1"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600 €</w:t>
            </w:r>
          </w:p>
        </w:tc>
      </w:tr>
      <w:tr w:rsidR="00482144" w:rsidRPr="000B07A9" w14:paraId="67BA03FE" w14:textId="77777777" w:rsidTr="00591C9C">
        <w:tc>
          <w:tcPr>
            <w:tcW w:w="5353" w:type="dxa"/>
            <w:shd w:val="clear" w:color="auto" w:fill="auto"/>
          </w:tcPr>
          <w:p w14:paraId="7124FC28" w14:textId="77777777" w:rsidR="00482144" w:rsidRPr="000B07A9" w:rsidRDefault="00482144" w:rsidP="00C117DF">
            <w:pPr>
              <w:pStyle w:val="Sansinterligne"/>
              <w:jc w:val="both"/>
              <w:rPr>
                <w:rFonts w:ascii="Century Gothic" w:eastAsia="Times New Roman" w:hAnsi="Century Gothic" w:cs="Times New Roman"/>
                <w:color w:val="000000"/>
                <w:kern w:val="0"/>
                <w:lang w:eastAsia="fr-FR"/>
                <w14:ligatures w14:val="none"/>
              </w:rPr>
            </w:pPr>
            <w:r w:rsidRPr="000B07A9">
              <w:rPr>
                <w:rFonts w:ascii="Century Gothic" w:eastAsia="Times New Roman" w:hAnsi="Century Gothic" w:cs="Times New Roman"/>
                <w:color w:val="000000"/>
                <w:kern w:val="0"/>
                <w:lang w:eastAsia="fr-FR"/>
                <w14:ligatures w14:val="none"/>
              </w:rPr>
              <w:t>La Fanny Mailletoise</w:t>
            </w:r>
          </w:p>
        </w:tc>
        <w:tc>
          <w:tcPr>
            <w:tcW w:w="4820" w:type="dxa"/>
            <w:shd w:val="clear" w:color="auto" w:fill="auto"/>
          </w:tcPr>
          <w:p w14:paraId="32EA75E8"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300 €</w:t>
            </w:r>
          </w:p>
        </w:tc>
      </w:tr>
      <w:tr w:rsidR="00482144" w:rsidRPr="000B07A9" w14:paraId="35C3A5CE" w14:textId="77777777" w:rsidTr="00591C9C">
        <w:tc>
          <w:tcPr>
            <w:tcW w:w="5353" w:type="dxa"/>
            <w:shd w:val="clear" w:color="auto" w:fill="auto"/>
          </w:tcPr>
          <w:p w14:paraId="663828BF" w14:textId="77777777" w:rsidR="00482144" w:rsidRPr="000B07A9" w:rsidRDefault="00482144" w:rsidP="00C117DF">
            <w:pPr>
              <w:pStyle w:val="Sansinterligne"/>
              <w:jc w:val="both"/>
              <w:rPr>
                <w:rFonts w:ascii="Century Gothic" w:eastAsia="Times New Roman" w:hAnsi="Century Gothic" w:cs="Times New Roman"/>
                <w:color w:val="000000"/>
                <w:kern w:val="0"/>
                <w:lang w:eastAsia="fr-FR"/>
                <w14:ligatures w14:val="none"/>
              </w:rPr>
            </w:pPr>
            <w:r w:rsidRPr="000B07A9">
              <w:rPr>
                <w:rFonts w:ascii="Century Gothic" w:eastAsia="Times New Roman" w:hAnsi="Century Gothic" w:cs="Times New Roman"/>
                <w:color w:val="000000"/>
                <w:kern w:val="0"/>
                <w:lang w:eastAsia="fr-FR"/>
                <w14:ligatures w14:val="none"/>
              </w:rPr>
              <w:t>Raid-</w:t>
            </w:r>
            <w:proofErr w:type="spellStart"/>
            <w:r w:rsidRPr="000B07A9">
              <w:rPr>
                <w:rFonts w:ascii="Century Gothic" w:eastAsia="Times New Roman" w:hAnsi="Century Gothic" w:cs="Times New Roman"/>
                <w:color w:val="000000"/>
                <w:kern w:val="0"/>
                <w:lang w:eastAsia="fr-FR"/>
                <w14:ligatures w14:val="none"/>
              </w:rPr>
              <w:t>Cord</w:t>
            </w:r>
            <w:proofErr w:type="spellEnd"/>
          </w:p>
        </w:tc>
        <w:tc>
          <w:tcPr>
            <w:tcW w:w="4820" w:type="dxa"/>
            <w:shd w:val="clear" w:color="auto" w:fill="auto"/>
          </w:tcPr>
          <w:p w14:paraId="138022CC"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500 €</w:t>
            </w:r>
          </w:p>
        </w:tc>
      </w:tr>
      <w:tr w:rsidR="00482144" w:rsidRPr="000B07A9" w14:paraId="5A0C8A5C" w14:textId="77777777" w:rsidTr="00591C9C">
        <w:tc>
          <w:tcPr>
            <w:tcW w:w="5353" w:type="dxa"/>
            <w:shd w:val="clear" w:color="auto" w:fill="auto"/>
          </w:tcPr>
          <w:p w14:paraId="2DBCA46E" w14:textId="77777777" w:rsidR="00482144" w:rsidRPr="000B07A9" w:rsidRDefault="00482144" w:rsidP="00C117DF">
            <w:pPr>
              <w:pStyle w:val="Sansinterligne"/>
              <w:jc w:val="both"/>
              <w:rPr>
                <w:rFonts w:ascii="Century Gothic" w:eastAsia="Times New Roman" w:hAnsi="Century Gothic" w:cs="Times New Roman"/>
                <w:color w:val="000000"/>
                <w:kern w:val="0"/>
                <w:lang w:eastAsia="fr-FR"/>
                <w14:ligatures w14:val="none"/>
              </w:rPr>
            </w:pPr>
            <w:r w:rsidRPr="000B07A9">
              <w:rPr>
                <w:rFonts w:ascii="Century Gothic" w:eastAsia="Times New Roman" w:hAnsi="Century Gothic" w:cs="Times New Roman"/>
                <w:color w:val="000000"/>
                <w:kern w:val="0"/>
                <w:lang w:eastAsia="fr-FR"/>
                <w14:ligatures w14:val="none"/>
              </w:rPr>
              <w:t>Société de chasse de Maillet</w:t>
            </w:r>
          </w:p>
        </w:tc>
        <w:tc>
          <w:tcPr>
            <w:tcW w:w="4820" w:type="dxa"/>
            <w:shd w:val="clear" w:color="auto" w:fill="auto"/>
          </w:tcPr>
          <w:p w14:paraId="38FCEC93"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150 € et 120 € (pour entretien des chemins)</w:t>
            </w:r>
          </w:p>
        </w:tc>
      </w:tr>
      <w:tr w:rsidR="00482144" w:rsidRPr="000B07A9" w14:paraId="363FCAB7" w14:textId="77777777" w:rsidTr="00591C9C">
        <w:tc>
          <w:tcPr>
            <w:tcW w:w="5353" w:type="dxa"/>
            <w:shd w:val="clear" w:color="auto" w:fill="auto"/>
          </w:tcPr>
          <w:p w14:paraId="2E24C5C9" w14:textId="77777777" w:rsidR="00482144" w:rsidRPr="000B07A9" w:rsidRDefault="00482144" w:rsidP="00C117DF">
            <w:pPr>
              <w:pStyle w:val="Sansinterligne"/>
              <w:jc w:val="both"/>
              <w:rPr>
                <w:rFonts w:ascii="Century Gothic" w:eastAsia="Times New Roman" w:hAnsi="Century Gothic" w:cs="Times New Roman"/>
                <w:color w:val="000000"/>
                <w:kern w:val="0"/>
                <w:lang w:eastAsia="fr-FR"/>
                <w14:ligatures w14:val="none"/>
              </w:rPr>
            </w:pPr>
            <w:r w:rsidRPr="000B07A9">
              <w:rPr>
                <w:rFonts w:ascii="Century Gothic" w:eastAsia="Times New Roman" w:hAnsi="Century Gothic" w:cs="Times New Roman"/>
                <w:color w:val="000000"/>
                <w:kern w:val="0"/>
                <w:lang w:eastAsia="fr-FR"/>
                <w14:ligatures w14:val="none"/>
              </w:rPr>
              <w:t>Troc Louroux</w:t>
            </w:r>
          </w:p>
        </w:tc>
        <w:tc>
          <w:tcPr>
            <w:tcW w:w="4820" w:type="dxa"/>
            <w:shd w:val="clear" w:color="auto" w:fill="auto"/>
          </w:tcPr>
          <w:p w14:paraId="53C48C1B"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imes New Roman"/>
                <w:kern w:val="0"/>
                <w:lang w:eastAsia="fr-FR"/>
                <w14:ligatures w14:val="none"/>
              </w:rPr>
              <w:t>500 €</w:t>
            </w:r>
          </w:p>
        </w:tc>
      </w:tr>
      <w:tr w:rsidR="00482144" w:rsidRPr="000B07A9" w14:paraId="27999C61" w14:textId="77777777" w:rsidTr="00591C9C">
        <w:tc>
          <w:tcPr>
            <w:tcW w:w="5353" w:type="dxa"/>
            <w:shd w:val="clear" w:color="auto" w:fill="auto"/>
          </w:tcPr>
          <w:p w14:paraId="48509F54" w14:textId="77777777" w:rsidR="00482144" w:rsidRPr="000B07A9" w:rsidRDefault="00482144" w:rsidP="00C117DF">
            <w:pPr>
              <w:pStyle w:val="Sansinterligne"/>
              <w:jc w:val="both"/>
              <w:rPr>
                <w:rFonts w:ascii="Century Gothic" w:eastAsia="Times New Roman" w:hAnsi="Century Gothic" w:cs="Times New Roman"/>
                <w:b/>
                <w:bCs/>
                <w:color w:val="000000"/>
                <w:kern w:val="0"/>
                <w:lang w:eastAsia="fr-FR"/>
                <w14:ligatures w14:val="none"/>
              </w:rPr>
            </w:pPr>
            <w:r w:rsidRPr="000B07A9">
              <w:rPr>
                <w:rFonts w:ascii="Century Gothic" w:eastAsia="Times New Roman" w:hAnsi="Century Gothic" w:cs="Times New Roman"/>
                <w:b/>
                <w:bCs/>
                <w:color w:val="000000"/>
                <w:kern w:val="0"/>
                <w:lang w:eastAsia="fr-FR"/>
                <w14:ligatures w14:val="none"/>
              </w:rPr>
              <w:t>Total</w:t>
            </w:r>
          </w:p>
        </w:tc>
        <w:tc>
          <w:tcPr>
            <w:tcW w:w="4820" w:type="dxa"/>
            <w:shd w:val="clear" w:color="auto" w:fill="auto"/>
          </w:tcPr>
          <w:p w14:paraId="57FD32FB" w14:textId="77777777" w:rsidR="00482144" w:rsidRPr="000B07A9" w:rsidRDefault="00482144" w:rsidP="00C117DF">
            <w:pPr>
              <w:pStyle w:val="Sansinterligne"/>
              <w:jc w:val="both"/>
              <w:rPr>
                <w:rFonts w:ascii="Century Gothic" w:eastAsia="Times New Roman" w:hAnsi="Century Gothic" w:cs="Times New Roman"/>
                <w:b/>
                <w:bCs/>
                <w:kern w:val="0"/>
                <w:lang w:eastAsia="fr-FR"/>
                <w14:ligatures w14:val="none"/>
              </w:rPr>
            </w:pPr>
            <w:r w:rsidRPr="000B07A9">
              <w:rPr>
                <w:rFonts w:ascii="Century Gothic" w:eastAsia="Times New Roman" w:hAnsi="Century Gothic" w:cs="Times New Roman"/>
                <w:b/>
                <w:bCs/>
                <w:kern w:val="0"/>
                <w:lang w:eastAsia="fr-FR"/>
                <w14:ligatures w14:val="none"/>
              </w:rPr>
              <w:t>4470 €</w:t>
            </w:r>
          </w:p>
        </w:tc>
      </w:tr>
    </w:tbl>
    <w:p w14:paraId="7BABC7B6" w14:textId="77777777" w:rsidR="00482144" w:rsidRPr="000B07A9" w:rsidRDefault="00482144" w:rsidP="00C117DF">
      <w:pPr>
        <w:pStyle w:val="Sansinterligne"/>
        <w:jc w:val="both"/>
        <w:rPr>
          <w:rFonts w:ascii="Century Gothic" w:hAnsi="Century Gothic"/>
        </w:rPr>
      </w:pPr>
    </w:p>
    <w:p w14:paraId="6145C112" w14:textId="77777777" w:rsidR="00356749" w:rsidRDefault="00356749" w:rsidP="00C117DF">
      <w:pPr>
        <w:pStyle w:val="Sansinterligne"/>
        <w:jc w:val="both"/>
        <w:rPr>
          <w:rFonts w:ascii="Century Gothic" w:eastAsia="Times New Roman" w:hAnsi="Century Gothic" w:cs="Tahoma"/>
          <w:b/>
          <w:kern w:val="0"/>
          <w:u w:val="single"/>
          <w:lang w:eastAsia="fr-FR"/>
          <w14:ligatures w14:val="none"/>
        </w:rPr>
      </w:pPr>
    </w:p>
    <w:p w14:paraId="693730A3" w14:textId="52E9754C" w:rsidR="00C66DCB" w:rsidRPr="000B07A9" w:rsidRDefault="00C66DCB" w:rsidP="00C117DF">
      <w:pPr>
        <w:pStyle w:val="Sansinterligne"/>
        <w:jc w:val="both"/>
        <w:rPr>
          <w:rFonts w:ascii="Century Gothic" w:eastAsia="Times New Roman" w:hAnsi="Century Gothic" w:cs="Tahoma"/>
          <w:b/>
          <w:kern w:val="0"/>
          <w:u w:val="single"/>
          <w:lang w:eastAsia="fr-FR"/>
          <w14:ligatures w14:val="none"/>
        </w:rPr>
      </w:pPr>
      <w:r w:rsidRPr="000B07A9">
        <w:rPr>
          <w:rFonts w:ascii="Century Gothic" w:eastAsia="Times New Roman" w:hAnsi="Century Gothic" w:cs="Tahoma"/>
          <w:b/>
          <w:kern w:val="0"/>
          <w:u w:val="single"/>
          <w:lang w:eastAsia="fr-FR"/>
          <w14:ligatures w14:val="none"/>
        </w:rPr>
        <w:t>20240408023 – Vote du budget annexe « assainissement » 2024</w:t>
      </w:r>
    </w:p>
    <w:p w14:paraId="0551C046" w14:textId="77777777" w:rsidR="00C66DCB" w:rsidRPr="000B07A9" w:rsidRDefault="00C66DCB" w:rsidP="00C117DF">
      <w:pPr>
        <w:pStyle w:val="Sansinterligne"/>
        <w:jc w:val="both"/>
        <w:rPr>
          <w:rFonts w:ascii="Century Gothic" w:eastAsia="Calibri" w:hAnsi="Century Gothic" w:cs="Times New Roman"/>
          <w:kern w:val="0"/>
          <w:lang w:eastAsia="fr-FR"/>
          <w14:ligatures w14:val="none"/>
        </w:rPr>
      </w:pPr>
    </w:p>
    <w:p w14:paraId="2C49F5DA" w14:textId="719E8EEE"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Monsieur Thierry DE-LAMARLIERE, Président de la Commission des finances présente le budget primitif 2024 pour l’assainissement aux Conseillers Municipaux. </w:t>
      </w:r>
    </w:p>
    <w:p w14:paraId="2C697D6B" w14:textId="77777777" w:rsidR="00C66DCB" w:rsidRPr="000B07A9" w:rsidRDefault="00C66DCB" w:rsidP="00C117DF">
      <w:pPr>
        <w:pStyle w:val="Sansinterligne"/>
        <w:jc w:val="both"/>
        <w:rPr>
          <w:rFonts w:ascii="Century Gothic" w:eastAsia="Calibri" w:hAnsi="Century Gothic" w:cs="Times New Roman"/>
          <w:kern w:val="0"/>
          <w:lang w:eastAsia="fr-FR"/>
          <w14:ligatures w14:val="none"/>
        </w:rPr>
      </w:pPr>
    </w:p>
    <w:p w14:paraId="65FD47D0" w14:textId="14715A91"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Monsieur le Maire soumet au vote des Conseillers, le budget primitif assainissement 2024. Il se retire de la salle.</w:t>
      </w:r>
    </w:p>
    <w:p w14:paraId="40B8DD84" w14:textId="77777777" w:rsidR="00C66DCB" w:rsidRPr="000B07A9" w:rsidRDefault="00C66DCB" w:rsidP="00C117DF">
      <w:pPr>
        <w:pStyle w:val="Sansinterligne"/>
        <w:jc w:val="both"/>
        <w:rPr>
          <w:rFonts w:ascii="Century Gothic" w:eastAsia="Calibri" w:hAnsi="Century Gothic" w:cs="Times New Roman"/>
          <w:kern w:val="0"/>
          <w:lang w:eastAsia="fr-FR"/>
          <w14:ligatures w14:val="none"/>
        </w:rPr>
      </w:pPr>
    </w:p>
    <w:p w14:paraId="0F16DA76" w14:textId="296C8499"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Le Conseil Municipal vote, à l’unanimité, le Budget primitif assainissement pour l'exercice 2024. </w:t>
      </w:r>
    </w:p>
    <w:p w14:paraId="7AC79B9C" w14:textId="77777777" w:rsidR="00C66DCB" w:rsidRPr="000B07A9" w:rsidRDefault="00C66DCB" w:rsidP="00C117DF">
      <w:pPr>
        <w:pStyle w:val="Sansinterligne"/>
        <w:jc w:val="both"/>
        <w:rPr>
          <w:rFonts w:ascii="Century Gothic" w:eastAsia="Calibri" w:hAnsi="Century Gothic" w:cs="Times New Roman"/>
          <w:kern w:val="0"/>
          <w:lang w:eastAsia="fr-FR"/>
          <w14:ligatures w14:val="none"/>
        </w:rPr>
      </w:pPr>
    </w:p>
    <w:p w14:paraId="56A99918" w14:textId="77777777" w:rsidR="00C66DCB" w:rsidRPr="000B07A9" w:rsidRDefault="00C66DCB" w:rsidP="00C117DF">
      <w:pPr>
        <w:pStyle w:val="Sansinterligne"/>
        <w:jc w:val="both"/>
        <w:rPr>
          <w:rFonts w:ascii="Century Gothic" w:eastAsia="Calibri" w:hAnsi="Century Gothic" w:cs="Times New Roman"/>
          <w:kern w:val="0"/>
          <w:u w:val="single"/>
          <w:lang w:eastAsia="fr-FR"/>
          <w14:ligatures w14:val="none"/>
        </w:rPr>
      </w:pPr>
      <w:r w:rsidRPr="000B07A9">
        <w:rPr>
          <w:rFonts w:ascii="Century Gothic" w:eastAsia="Calibri" w:hAnsi="Century Gothic" w:cs="Times New Roman"/>
          <w:kern w:val="0"/>
          <w:u w:val="single"/>
          <w:lang w:eastAsia="fr-FR"/>
          <w14:ligatures w14:val="none"/>
        </w:rPr>
        <w:t>Investissement</w:t>
      </w:r>
    </w:p>
    <w:p w14:paraId="43631D70" w14:textId="0A2F2D19"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           Dépenses :                                                                  </w:t>
      </w:r>
      <w:r w:rsidR="00F45F7F">
        <w:rPr>
          <w:rFonts w:ascii="Century Gothic" w:eastAsia="Calibri" w:hAnsi="Century Gothic" w:cs="Times New Roman"/>
          <w:kern w:val="0"/>
          <w:lang w:eastAsia="fr-FR"/>
          <w14:ligatures w14:val="none"/>
        </w:rPr>
        <w:t>9 771.71</w:t>
      </w:r>
      <w:r w:rsidRPr="000B07A9">
        <w:rPr>
          <w:rFonts w:ascii="Century Gothic" w:eastAsia="Calibri" w:hAnsi="Century Gothic" w:cs="Times New Roman"/>
          <w:kern w:val="0"/>
          <w:lang w:eastAsia="fr-FR"/>
          <w14:ligatures w14:val="none"/>
        </w:rPr>
        <w:t xml:space="preserve"> €</w:t>
      </w:r>
    </w:p>
    <w:p w14:paraId="4C6D24DC" w14:textId="295248E2"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           Recettes :                                                                    </w:t>
      </w:r>
      <w:r w:rsidR="00F45F7F">
        <w:rPr>
          <w:rFonts w:ascii="Century Gothic" w:eastAsia="Calibri" w:hAnsi="Century Gothic" w:cs="Times New Roman"/>
          <w:kern w:val="0"/>
          <w:lang w:eastAsia="fr-FR"/>
          <w14:ligatures w14:val="none"/>
        </w:rPr>
        <w:t xml:space="preserve">9 771.71 </w:t>
      </w:r>
      <w:r w:rsidRPr="000B07A9">
        <w:rPr>
          <w:rFonts w:ascii="Century Gothic" w:eastAsia="Calibri" w:hAnsi="Century Gothic" w:cs="Times New Roman"/>
          <w:kern w:val="0"/>
          <w:lang w:eastAsia="fr-FR"/>
          <w14:ligatures w14:val="none"/>
        </w:rPr>
        <w:t>€</w:t>
      </w:r>
    </w:p>
    <w:p w14:paraId="122BD73A" w14:textId="77777777" w:rsidR="00C66DCB" w:rsidRPr="000B07A9" w:rsidRDefault="00C66DCB" w:rsidP="00C117DF">
      <w:pPr>
        <w:pStyle w:val="Sansinterligne"/>
        <w:jc w:val="both"/>
        <w:rPr>
          <w:rFonts w:ascii="Century Gothic" w:eastAsia="Calibri" w:hAnsi="Century Gothic" w:cs="Times New Roman"/>
          <w:kern w:val="0"/>
          <w:lang w:eastAsia="fr-FR"/>
          <w14:ligatures w14:val="none"/>
        </w:rPr>
      </w:pPr>
    </w:p>
    <w:p w14:paraId="36EC949A" w14:textId="77777777" w:rsidR="00C66DCB" w:rsidRPr="000B07A9" w:rsidRDefault="00C66DCB" w:rsidP="00C117DF">
      <w:pPr>
        <w:pStyle w:val="Sansinterligne"/>
        <w:jc w:val="both"/>
        <w:rPr>
          <w:rFonts w:ascii="Century Gothic" w:eastAsia="Calibri" w:hAnsi="Century Gothic" w:cs="Times New Roman"/>
          <w:kern w:val="0"/>
          <w:u w:val="single"/>
          <w:lang w:eastAsia="fr-FR"/>
          <w14:ligatures w14:val="none"/>
        </w:rPr>
      </w:pPr>
      <w:r w:rsidRPr="000B07A9">
        <w:rPr>
          <w:rFonts w:ascii="Century Gothic" w:eastAsia="Calibri" w:hAnsi="Century Gothic" w:cs="Times New Roman"/>
          <w:kern w:val="0"/>
          <w:u w:val="single"/>
          <w:lang w:eastAsia="fr-FR"/>
          <w14:ligatures w14:val="none"/>
        </w:rPr>
        <w:t>Fonctionnement</w:t>
      </w:r>
    </w:p>
    <w:p w14:paraId="2D0DAB31" w14:textId="60B6642B"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           Dépenses :                                                                 15 721.34 €</w:t>
      </w:r>
    </w:p>
    <w:p w14:paraId="006D4914" w14:textId="773EFC3C"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           Recettes :                                                                   15 721.34 €</w:t>
      </w:r>
    </w:p>
    <w:p w14:paraId="7B99224F" w14:textId="77777777" w:rsidR="00C66DCB" w:rsidRPr="000B07A9" w:rsidRDefault="00C66DCB" w:rsidP="00C117DF">
      <w:pPr>
        <w:pStyle w:val="Sansinterligne"/>
        <w:jc w:val="both"/>
        <w:rPr>
          <w:rFonts w:ascii="Century Gothic" w:eastAsia="Calibri" w:hAnsi="Century Gothic" w:cs="Times New Roman"/>
          <w:kern w:val="0"/>
          <w:lang w:eastAsia="fr-FR"/>
          <w14:ligatures w14:val="none"/>
        </w:rPr>
      </w:pPr>
    </w:p>
    <w:p w14:paraId="3CC62AAF" w14:textId="77777777"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Pour rappel, total budget :</w:t>
      </w:r>
    </w:p>
    <w:p w14:paraId="196055DE" w14:textId="77777777" w:rsidR="00C66DCB" w:rsidRPr="000B07A9" w:rsidRDefault="00C66DCB" w:rsidP="00C117DF">
      <w:pPr>
        <w:pStyle w:val="Sansinterligne"/>
        <w:jc w:val="both"/>
        <w:rPr>
          <w:rFonts w:ascii="Century Gothic" w:eastAsia="Calibri" w:hAnsi="Century Gothic" w:cs="Times New Roman"/>
          <w:kern w:val="0"/>
          <w:u w:val="single"/>
          <w:lang w:eastAsia="fr-FR"/>
          <w14:ligatures w14:val="none"/>
        </w:rPr>
      </w:pPr>
      <w:r w:rsidRPr="000B07A9">
        <w:rPr>
          <w:rFonts w:ascii="Century Gothic" w:eastAsia="Calibri" w:hAnsi="Century Gothic" w:cs="Times New Roman"/>
          <w:kern w:val="0"/>
          <w:u w:val="single"/>
          <w:lang w:eastAsia="fr-FR"/>
          <w14:ligatures w14:val="none"/>
        </w:rPr>
        <w:t>Investissement</w:t>
      </w:r>
    </w:p>
    <w:p w14:paraId="1FCAD468" w14:textId="2F424426"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Dépenses :                </w:t>
      </w:r>
      <w:r w:rsidR="00F45F7F">
        <w:rPr>
          <w:rFonts w:ascii="Century Gothic" w:eastAsia="Calibri" w:hAnsi="Century Gothic" w:cs="Times New Roman"/>
          <w:kern w:val="0"/>
          <w:lang w:eastAsia="fr-FR"/>
          <w14:ligatures w14:val="none"/>
        </w:rPr>
        <w:t>9 771.71</w:t>
      </w:r>
      <w:r w:rsidRPr="000B07A9">
        <w:rPr>
          <w:rFonts w:ascii="Century Gothic" w:eastAsia="Calibri" w:hAnsi="Century Gothic" w:cs="Times New Roman"/>
          <w:kern w:val="0"/>
          <w:lang w:eastAsia="fr-FR"/>
          <w14:ligatures w14:val="none"/>
        </w:rPr>
        <w:t xml:space="preserve"> € (dont 0.00 € de RAR)</w:t>
      </w:r>
    </w:p>
    <w:p w14:paraId="43435A72" w14:textId="5D483D32"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Recettes :                  </w:t>
      </w:r>
      <w:r w:rsidR="00F45F7F">
        <w:rPr>
          <w:rFonts w:ascii="Century Gothic" w:eastAsia="Calibri" w:hAnsi="Century Gothic" w:cs="Times New Roman"/>
          <w:kern w:val="0"/>
          <w:lang w:eastAsia="fr-FR"/>
          <w14:ligatures w14:val="none"/>
        </w:rPr>
        <w:t xml:space="preserve">9 771.71 </w:t>
      </w:r>
      <w:r w:rsidRPr="000B07A9">
        <w:rPr>
          <w:rFonts w:ascii="Century Gothic" w:eastAsia="Calibri" w:hAnsi="Century Gothic" w:cs="Times New Roman"/>
          <w:kern w:val="0"/>
          <w:lang w:eastAsia="fr-FR"/>
          <w14:ligatures w14:val="none"/>
        </w:rPr>
        <w:t>€ (dont 0.00 € de RAR)</w:t>
      </w:r>
    </w:p>
    <w:p w14:paraId="09F197E4" w14:textId="77777777" w:rsidR="00C66DCB" w:rsidRPr="000B07A9" w:rsidRDefault="00C66DCB" w:rsidP="00C117DF">
      <w:pPr>
        <w:pStyle w:val="Sansinterligne"/>
        <w:jc w:val="both"/>
        <w:rPr>
          <w:rFonts w:ascii="Century Gothic" w:eastAsia="Calibri" w:hAnsi="Century Gothic" w:cs="Times New Roman"/>
          <w:kern w:val="0"/>
          <w:lang w:eastAsia="fr-FR"/>
          <w14:ligatures w14:val="none"/>
        </w:rPr>
      </w:pPr>
    </w:p>
    <w:p w14:paraId="145CBC74" w14:textId="77777777" w:rsidR="00C66DCB" w:rsidRPr="000B07A9" w:rsidRDefault="00C66DCB" w:rsidP="00C117DF">
      <w:pPr>
        <w:pStyle w:val="Sansinterligne"/>
        <w:jc w:val="both"/>
        <w:rPr>
          <w:rFonts w:ascii="Century Gothic" w:eastAsia="Calibri" w:hAnsi="Century Gothic" w:cs="Times New Roman"/>
          <w:kern w:val="0"/>
          <w:u w:val="single"/>
          <w:lang w:eastAsia="fr-FR"/>
          <w14:ligatures w14:val="none"/>
        </w:rPr>
      </w:pPr>
      <w:r w:rsidRPr="000B07A9">
        <w:rPr>
          <w:rFonts w:ascii="Century Gothic" w:eastAsia="Calibri" w:hAnsi="Century Gothic" w:cs="Times New Roman"/>
          <w:kern w:val="0"/>
          <w:u w:val="single"/>
          <w:lang w:eastAsia="fr-FR"/>
          <w14:ligatures w14:val="none"/>
        </w:rPr>
        <w:t>Fonctionnement</w:t>
      </w:r>
    </w:p>
    <w:p w14:paraId="44B67193" w14:textId="5635A6BE"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Dépenses :                15 721.34 € (dont 0,00 de RAR)</w:t>
      </w:r>
    </w:p>
    <w:p w14:paraId="26300087" w14:textId="35590273" w:rsidR="00C66DCB" w:rsidRPr="000B07A9" w:rsidRDefault="00C66DCB"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Recettes :                  15 721.34 € (dont 0,00 de RAR)</w:t>
      </w:r>
    </w:p>
    <w:p w14:paraId="749B7CEF" w14:textId="77777777" w:rsidR="00C66DCB" w:rsidRPr="000B07A9" w:rsidRDefault="00C66DCB" w:rsidP="00C117DF">
      <w:pPr>
        <w:pStyle w:val="Sansinterligne"/>
        <w:jc w:val="both"/>
        <w:rPr>
          <w:rFonts w:ascii="Century Gothic" w:eastAsia="Times New Roman" w:hAnsi="Century Gothic" w:cs="Tahoma"/>
          <w:b/>
          <w:kern w:val="0"/>
          <w:u w:val="single"/>
          <w:lang w:eastAsia="fr-FR"/>
          <w14:ligatures w14:val="none"/>
        </w:rPr>
      </w:pPr>
    </w:p>
    <w:p w14:paraId="678CAC54" w14:textId="1CA4AD5D" w:rsidR="00F960AD" w:rsidRPr="000B07A9" w:rsidRDefault="00F960AD" w:rsidP="00C117DF">
      <w:pPr>
        <w:pStyle w:val="Sansinterligne"/>
        <w:jc w:val="both"/>
        <w:rPr>
          <w:rFonts w:ascii="Century Gothic" w:eastAsia="Times New Roman" w:hAnsi="Century Gothic" w:cs="Tahoma"/>
          <w:b/>
          <w:kern w:val="0"/>
          <w:u w:val="single"/>
          <w:lang w:eastAsia="fr-FR"/>
          <w14:ligatures w14:val="none"/>
        </w:rPr>
      </w:pPr>
      <w:bookmarkStart w:id="0" w:name="_Hlk164237097"/>
      <w:r w:rsidRPr="000B07A9">
        <w:rPr>
          <w:rFonts w:ascii="Century Gothic" w:eastAsia="Times New Roman" w:hAnsi="Century Gothic" w:cs="Tahoma"/>
          <w:b/>
          <w:kern w:val="0"/>
          <w:u w:val="single"/>
          <w:lang w:eastAsia="fr-FR"/>
          <w14:ligatures w14:val="none"/>
        </w:rPr>
        <w:t>20240408</w:t>
      </w:r>
      <w:r w:rsidR="007C47BA" w:rsidRPr="000B07A9">
        <w:rPr>
          <w:rFonts w:ascii="Century Gothic" w:eastAsia="Times New Roman" w:hAnsi="Century Gothic" w:cs="Tahoma"/>
          <w:b/>
          <w:kern w:val="0"/>
          <w:u w:val="single"/>
          <w:lang w:eastAsia="fr-FR"/>
          <w14:ligatures w14:val="none"/>
        </w:rPr>
        <w:t>024</w:t>
      </w:r>
      <w:r w:rsidRPr="000B07A9">
        <w:rPr>
          <w:rFonts w:ascii="Century Gothic" w:eastAsia="Times New Roman" w:hAnsi="Century Gothic" w:cs="Tahoma"/>
          <w:b/>
          <w:kern w:val="0"/>
          <w:u w:val="single"/>
          <w:lang w:eastAsia="fr-FR"/>
          <w14:ligatures w14:val="none"/>
        </w:rPr>
        <w:t xml:space="preserve"> – Vote du budget primitif 2024 – Budget Commune</w:t>
      </w:r>
    </w:p>
    <w:p w14:paraId="1ABC06BB" w14:textId="77777777" w:rsidR="00F960AD" w:rsidRPr="000B07A9" w:rsidRDefault="00F960AD" w:rsidP="00C117DF">
      <w:pPr>
        <w:pStyle w:val="Sansinterligne"/>
        <w:jc w:val="both"/>
        <w:rPr>
          <w:rFonts w:ascii="Century Gothic" w:eastAsia="Calibri" w:hAnsi="Century Gothic" w:cs="Times New Roman"/>
          <w:kern w:val="0"/>
          <w:lang w:eastAsia="fr-FR"/>
          <w14:ligatures w14:val="none"/>
        </w:rPr>
      </w:pPr>
    </w:p>
    <w:p w14:paraId="3A5B0335" w14:textId="192257BB"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Monsieur Thierry DE-LAMARLIERE, Président de la Commission des finances présente le budget primitif 2024 de la Commune de Haut-Bocage aux Conseillers Municipaux. </w:t>
      </w:r>
    </w:p>
    <w:p w14:paraId="5096E8D6" w14:textId="77777777" w:rsidR="00F960AD" w:rsidRPr="000B07A9" w:rsidRDefault="00F960AD" w:rsidP="00C117DF">
      <w:pPr>
        <w:pStyle w:val="Sansinterligne"/>
        <w:jc w:val="both"/>
        <w:rPr>
          <w:rFonts w:ascii="Century Gothic" w:eastAsia="Calibri" w:hAnsi="Century Gothic" w:cs="Times New Roman"/>
          <w:kern w:val="0"/>
          <w:lang w:eastAsia="fr-FR"/>
          <w14:ligatures w14:val="none"/>
        </w:rPr>
      </w:pPr>
    </w:p>
    <w:p w14:paraId="486F38C0" w14:textId="043B8A10"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Monsieur le Maire soumet au vote des Conseillers, le budget primitif 2024. Il se retire de la salle.</w:t>
      </w:r>
    </w:p>
    <w:p w14:paraId="6DE103E0" w14:textId="77777777" w:rsidR="00F960AD" w:rsidRPr="000B07A9" w:rsidRDefault="00F960AD" w:rsidP="00C117DF">
      <w:pPr>
        <w:pStyle w:val="Sansinterligne"/>
        <w:jc w:val="both"/>
        <w:rPr>
          <w:rFonts w:ascii="Century Gothic" w:eastAsia="Calibri" w:hAnsi="Century Gothic" w:cs="Times New Roman"/>
          <w:kern w:val="0"/>
          <w:lang w:eastAsia="fr-FR"/>
          <w14:ligatures w14:val="none"/>
        </w:rPr>
      </w:pPr>
    </w:p>
    <w:p w14:paraId="6C5E9851" w14:textId="27C2C8F4"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Le Conseil Municipal vote, à l’unanimité, le Budget Primitif de la Commune de Haut-Bocage pour l'exercice 2024. </w:t>
      </w:r>
    </w:p>
    <w:p w14:paraId="040643A8" w14:textId="77777777" w:rsidR="00F960AD" w:rsidRPr="000B07A9" w:rsidRDefault="00F960AD" w:rsidP="00C117DF">
      <w:pPr>
        <w:pStyle w:val="Sansinterligne"/>
        <w:jc w:val="both"/>
        <w:rPr>
          <w:rFonts w:ascii="Century Gothic" w:eastAsia="Calibri" w:hAnsi="Century Gothic" w:cs="Times New Roman"/>
          <w:kern w:val="0"/>
          <w:lang w:eastAsia="fr-FR"/>
          <w14:ligatures w14:val="none"/>
        </w:rPr>
      </w:pPr>
    </w:p>
    <w:p w14:paraId="7F5E2A9E" w14:textId="77777777" w:rsidR="00F960AD" w:rsidRPr="000B07A9" w:rsidRDefault="00F960AD" w:rsidP="00C117DF">
      <w:pPr>
        <w:pStyle w:val="Sansinterligne"/>
        <w:jc w:val="both"/>
        <w:rPr>
          <w:rFonts w:ascii="Century Gothic" w:eastAsia="Calibri" w:hAnsi="Century Gothic" w:cs="Times New Roman"/>
          <w:kern w:val="0"/>
          <w:u w:val="single"/>
          <w:lang w:eastAsia="fr-FR"/>
          <w14:ligatures w14:val="none"/>
        </w:rPr>
      </w:pPr>
      <w:r w:rsidRPr="000B07A9">
        <w:rPr>
          <w:rFonts w:ascii="Century Gothic" w:eastAsia="Calibri" w:hAnsi="Century Gothic" w:cs="Times New Roman"/>
          <w:kern w:val="0"/>
          <w:u w:val="single"/>
          <w:lang w:eastAsia="fr-FR"/>
          <w14:ligatures w14:val="none"/>
        </w:rPr>
        <w:t>Investissement</w:t>
      </w:r>
    </w:p>
    <w:p w14:paraId="5A95DE24" w14:textId="474CEAC0"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           Dépenses :                                                           </w:t>
      </w:r>
      <w:r w:rsidR="00060263" w:rsidRPr="000B07A9">
        <w:rPr>
          <w:rFonts w:ascii="Century Gothic" w:eastAsia="Calibri" w:hAnsi="Century Gothic" w:cs="Times New Roman"/>
          <w:kern w:val="0"/>
          <w:lang w:eastAsia="fr-FR"/>
          <w14:ligatures w14:val="none"/>
        </w:rPr>
        <w:t xml:space="preserve">   931 222.64</w:t>
      </w:r>
      <w:r w:rsidRPr="000B07A9">
        <w:rPr>
          <w:rFonts w:ascii="Century Gothic" w:eastAsia="Calibri" w:hAnsi="Century Gothic" w:cs="Times New Roman"/>
          <w:kern w:val="0"/>
          <w:lang w:eastAsia="fr-FR"/>
          <w14:ligatures w14:val="none"/>
        </w:rPr>
        <w:t xml:space="preserve"> €</w:t>
      </w:r>
    </w:p>
    <w:p w14:paraId="4277F6E6" w14:textId="53396E01"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           Recettes :                                                             1</w:t>
      </w:r>
      <w:r w:rsidR="00060263" w:rsidRPr="000B07A9">
        <w:rPr>
          <w:rFonts w:ascii="Century Gothic" w:eastAsia="Calibri" w:hAnsi="Century Gothic" w:cs="Times New Roman"/>
          <w:kern w:val="0"/>
          <w:lang w:eastAsia="fr-FR"/>
          <w14:ligatures w14:val="none"/>
        </w:rPr>
        <w:t> 379 943.25</w:t>
      </w:r>
      <w:r w:rsidRPr="000B07A9">
        <w:rPr>
          <w:rFonts w:ascii="Century Gothic" w:eastAsia="Calibri" w:hAnsi="Century Gothic" w:cs="Times New Roman"/>
          <w:kern w:val="0"/>
          <w:lang w:eastAsia="fr-FR"/>
          <w14:ligatures w14:val="none"/>
        </w:rPr>
        <w:t xml:space="preserve"> €</w:t>
      </w:r>
    </w:p>
    <w:p w14:paraId="53EE05F7" w14:textId="77777777" w:rsidR="00060263" w:rsidRPr="000B07A9" w:rsidRDefault="00060263" w:rsidP="00C117DF">
      <w:pPr>
        <w:pStyle w:val="Sansinterligne"/>
        <w:jc w:val="both"/>
        <w:rPr>
          <w:rFonts w:ascii="Century Gothic" w:eastAsia="Calibri" w:hAnsi="Century Gothic" w:cs="Times New Roman"/>
          <w:kern w:val="0"/>
          <w:u w:val="single"/>
          <w:lang w:eastAsia="fr-FR"/>
          <w14:ligatures w14:val="none"/>
        </w:rPr>
      </w:pPr>
    </w:p>
    <w:p w14:paraId="4E510E25" w14:textId="7EF68F8D" w:rsidR="00F960AD" w:rsidRPr="000B07A9" w:rsidRDefault="00F960AD" w:rsidP="00C117DF">
      <w:pPr>
        <w:pStyle w:val="Sansinterligne"/>
        <w:jc w:val="both"/>
        <w:rPr>
          <w:rFonts w:ascii="Century Gothic" w:eastAsia="Calibri" w:hAnsi="Century Gothic" w:cs="Times New Roman"/>
          <w:kern w:val="0"/>
          <w:u w:val="single"/>
          <w:lang w:eastAsia="fr-FR"/>
          <w14:ligatures w14:val="none"/>
        </w:rPr>
      </w:pPr>
      <w:r w:rsidRPr="000B07A9">
        <w:rPr>
          <w:rFonts w:ascii="Century Gothic" w:eastAsia="Calibri" w:hAnsi="Century Gothic" w:cs="Times New Roman"/>
          <w:kern w:val="0"/>
          <w:u w:val="single"/>
          <w:lang w:eastAsia="fr-FR"/>
          <w14:ligatures w14:val="none"/>
        </w:rPr>
        <w:t>Fonctionnement</w:t>
      </w:r>
    </w:p>
    <w:p w14:paraId="16987CDB" w14:textId="156D259C"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           Dépenses :                                                            1</w:t>
      </w:r>
      <w:r w:rsidR="00060263" w:rsidRPr="000B07A9">
        <w:rPr>
          <w:rFonts w:ascii="Century Gothic" w:eastAsia="Calibri" w:hAnsi="Century Gothic" w:cs="Times New Roman"/>
          <w:kern w:val="0"/>
          <w:lang w:eastAsia="fr-FR"/>
          <w14:ligatures w14:val="none"/>
        </w:rPr>
        <w:t> 394 720.12</w:t>
      </w:r>
      <w:r w:rsidRPr="000B07A9">
        <w:rPr>
          <w:rFonts w:ascii="Century Gothic" w:eastAsia="Calibri" w:hAnsi="Century Gothic" w:cs="Times New Roman"/>
          <w:kern w:val="0"/>
          <w:lang w:eastAsia="fr-FR"/>
          <w14:ligatures w14:val="none"/>
        </w:rPr>
        <w:t xml:space="preserve"> €</w:t>
      </w:r>
    </w:p>
    <w:p w14:paraId="72FAA81C" w14:textId="415970C8"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           Recettes :                                                              1</w:t>
      </w:r>
      <w:r w:rsidR="00060263" w:rsidRPr="000B07A9">
        <w:rPr>
          <w:rFonts w:ascii="Century Gothic" w:eastAsia="Calibri" w:hAnsi="Century Gothic" w:cs="Times New Roman"/>
          <w:kern w:val="0"/>
          <w:lang w:eastAsia="fr-FR"/>
          <w14:ligatures w14:val="none"/>
        </w:rPr>
        <w:t> 394 720.12</w:t>
      </w:r>
      <w:r w:rsidRPr="000B07A9">
        <w:rPr>
          <w:rFonts w:ascii="Century Gothic" w:eastAsia="Calibri" w:hAnsi="Century Gothic" w:cs="Times New Roman"/>
          <w:kern w:val="0"/>
          <w:lang w:eastAsia="fr-FR"/>
          <w14:ligatures w14:val="none"/>
        </w:rPr>
        <w:t xml:space="preserve"> €</w:t>
      </w:r>
    </w:p>
    <w:p w14:paraId="2912786B" w14:textId="77777777"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lastRenderedPageBreak/>
        <w:t>Pour rappel, total budget :</w:t>
      </w:r>
    </w:p>
    <w:p w14:paraId="44A256F8" w14:textId="77777777" w:rsidR="00F960AD" w:rsidRPr="000B07A9" w:rsidRDefault="00F960AD" w:rsidP="00C117DF">
      <w:pPr>
        <w:pStyle w:val="Sansinterligne"/>
        <w:jc w:val="both"/>
        <w:rPr>
          <w:rFonts w:ascii="Century Gothic" w:eastAsia="Calibri" w:hAnsi="Century Gothic" w:cs="Times New Roman"/>
          <w:kern w:val="0"/>
          <w:u w:val="single"/>
          <w:lang w:eastAsia="fr-FR"/>
          <w14:ligatures w14:val="none"/>
        </w:rPr>
      </w:pPr>
      <w:r w:rsidRPr="000B07A9">
        <w:rPr>
          <w:rFonts w:ascii="Century Gothic" w:eastAsia="Calibri" w:hAnsi="Century Gothic" w:cs="Times New Roman"/>
          <w:kern w:val="0"/>
          <w:u w:val="single"/>
          <w:lang w:eastAsia="fr-FR"/>
          <w14:ligatures w14:val="none"/>
        </w:rPr>
        <w:t>Investissement</w:t>
      </w:r>
    </w:p>
    <w:p w14:paraId="22EF477B" w14:textId="27462E41"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Dépenses :                </w:t>
      </w:r>
      <w:r w:rsidR="00060263" w:rsidRPr="000B07A9">
        <w:rPr>
          <w:rFonts w:ascii="Century Gothic" w:eastAsia="Calibri" w:hAnsi="Century Gothic" w:cs="Times New Roman"/>
          <w:kern w:val="0"/>
          <w:lang w:eastAsia="fr-FR"/>
          <w14:ligatures w14:val="none"/>
        </w:rPr>
        <w:t xml:space="preserve">2 240 112.63 </w:t>
      </w:r>
      <w:r w:rsidRPr="000B07A9">
        <w:rPr>
          <w:rFonts w:ascii="Century Gothic" w:eastAsia="Calibri" w:hAnsi="Century Gothic" w:cs="Times New Roman"/>
          <w:kern w:val="0"/>
          <w:lang w:eastAsia="fr-FR"/>
          <w14:ligatures w14:val="none"/>
        </w:rPr>
        <w:t xml:space="preserve">€ (dont </w:t>
      </w:r>
      <w:r w:rsidR="00060263" w:rsidRPr="000B07A9">
        <w:rPr>
          <w:rFonts w:ascii="Century Gothic" w:eastAsia="Calibri" w:hAnsi="Century Gothic" w:cs="Times New Roman"/>
          <w:kern w:val="0"/>
          <w:lang w:eastAsia="fr-FR"/>
          <w14:ligatures w14:val="none"/>
        </w:rPr>
        <w:t>1 308 889.99</w:t>
      </w:r>
      <w:r w:rsidRPr="000B07A9">
        <w:rPr>
          <w:rFonts w:ascii="Century Gothic" w:eastAsia="Calibri" w:hAnsi="Century Gothic" w:cs="Times New Roman"/>
          <w:kern w:val="0"/>
          <w:lang w:eastAsia="fr-FR"/>
          <w14:ligatures w14:val="none"/>
        </w:rPr>
        <w:t xml:space="preserve"> € de RAR)</w:t>
      </w:r>
    </w:p>
    <w:p w14:paraId="5095F5ED" w14:textId="619DD4B8"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 xml:space="preserve">Recettes :                  </w:t>
      </w:r>
      <w:r w:rsidR="00060263" w:rsidRPr="000B07A9">
        <w:rPr>
          <w:rFonts w:ascii="Century Gothic" w:eastAsia="Calibri" w:hAnsi="Century Gothic" w:cs="Times New Roman"/>
          <w:kern w:val="0"/>
          <w:lang w:eastAsia="fr-FR"/>
          <w14:ligatures w14:val="none"/>
        </w:rPr>
        <w:t xml:space="preserve">2 240 112.63 </w:t>
      </w:r>
      <w:r w:rsidRPr="000B07A9">
        <w:rPr>
          <w:rFonts w:ascii="Century Gothic" w:eastAsia="Calibri" w:hAnsi="Century Gothic" w:cs="Times New Roman"/>
          <w:kern w:val="0"/>
          <w:lang w:eastAsia="fr-FR"/>
          <w14:ligatures w14:val="none"/>
        </w:rPr>
        <w:t xml:space="preserve">€ (dont </w:t>
      </w:r>
      <w:r w:rsidR="00060263" w:rsidRPr="000B07A9">
        <w:rPr>
          <w:rFonts w:ascii="Century Gothic" w:eastAsia="Calibri" w:hAnsi="Century Gothic" w:cs="Times New Roman"/>
          <w:kern w:val="0"/>
          <w:lang w:eastAsia="fr-FR"/>
          <w14:ligatures w14:val="none"/>
        </w:rPr>
        <w:t xml:space="preserve">   860 169.38</w:t>
      </w:r>
      <w:r w:rsidRPr="000B07A9">
        <w:rPr>
          <w:rFonts w:ascii="Century Gothic" w:eastAsia="Calibri" w:hAnsi="Century Gothic" w:cs="Times New Roman"/>
          <w:kern w:val="0"/>
          <w:lang w:eastAsia="fr-FR"/>
          <w14:ligatures w14:val="none"/>
        </w:rPr>
        <w:t xml:space="preserve"> € de RAR)</w:t>
      </w:r>
    </w:p>
    <w:p w14:paraId="24086070" w14:textId="77777777" w:rsidR="00F960AD" w:rsidRPr="000B07A9" w:rsidRDefault="00F960AD" w:rsidP="00C117DF">
      <w:pPr>
        <w:pStyle w:val="Sansinterligne"/>
        <w:jc w:val="both"/>
        <w:rPr>
          <w:rFonts w:ascii="Century Gothic" w:eastAsia="Calibri" w:hAnsi="Century Gothic" w:cs="Times New Roman"/>
          <w:kern w:val="0"/>
          <w:lang w:eastAsia="fr-FR"/>
          <w14:ligatures w14:val="none"/>
        </w:rPr>
      </w:pPr>
    </w:p>
    <w:p w14:paraId="70686C45" w14:textId="77777777" w:rsidR="00F960AD" w:rsidRPr="000B07A9" w:rsidRDefault="00F960AD" w:rsidP="00C117DF">
      <w:pPr>
        <w:pStyle w:val="Sansinterligne"/>
        <w:jc w:val="both"/>
        <w:rPr>
          <w:rFonts w:ascii="Century Gothic" w:eastAsia="Calibri" w:hAnsi="Century Gothic" w:cs="Times New Roman"/>
          <w:kern w:val="0"/>
          <w:u w:val="single"/>
          <w:lang w:eastAsia="fr-FR"/>
          <w14:ligatures w14:val="none"/>
        </w:rPr>
      </w:pPr>
      <w:r w:rsidRPr="000B07A9">
        <w:rPr>
          <w:rFonts w:ascii="Century Gothic" w:eastAsia="Calibri" w:hAnsi="Century Gothic" w:cs="Times New Roman"/>
          <w:kern w:val="0"/>
          <w:u w:val="single"/>
          <w:lang w:eastAsia="fr-FR"/>
          <w14:ligatures w14:val="none"/>
        </w:rPr>
        <w:t>Fonctionnement</w:t>
      </w:r>
    </w:p>
    <w:p w14:paraId="710E8D1F" w14:textId="269C9D7E"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Dépenses :                1</w:t>
      </w:r>
      <w:r w:rsidR="00060263" w:rsidRPr="000B07A9">
        <w:rPr>
          <w:rFonts w:ascii="Century Gothic" w:eastAsia="Calibri" w:hAnsi="Century Gothic" w:cs="Times New Roman"/>
          <w:kern w:val="0"/>
          <w:lang w:eastAsia="fr-FR"/>
          <w14:ligatures w14:val="none"/>
        </w:rPr>
        <w:t> 394 720.12</w:t>
      </w:r>
      <w:r w:rsidRPr="000B07A9">
        <w:rPr>
          <w:rFonts w:ascii="Century Gothic" w:eastAsia="Calibri" w:hAnsi="Century Gothic" w:cs="Times New Roman"/>
          <w:kern w:val="0"/>
          <w:lang w:eastAsia="fr-FR"/>
          <w14:ligatures w14:val="none"/>
        </w:rPr>
        <w:t xml:space="preserve"> € (dont 0,00 de RAR)</w:t>
      </w:r>
    </w:p>
    <w:p w14:paraId="5648DA6B" w14:textId="38E8EA2D" w:rsidR="00F960AD" w:rsidRPr="000B07A9" w:rsidRDefault="00F960AD" w:rsidP="00C117DF">
      <w:pPr>
        <w:pStyle w:val="Sansinterligne"/>
        <w:jc w:val="both"/>
        <w:rPr>
          <w:rFonts w:ascii="Century Gothic" w:eastAsia="Calibri" w:hAnsi="Century Gothic" w:cs="Times New Roman"/>
          <w:kern w:val="0"/>
          <w:lang w:eastAsia="fr-FR"/>
          <w14:ligatures w14:val="none"/>
        </w:rPr>
      </w:pPr>
      <w:r w:rsidRPr="000B07A9">
        <w:rPr>
          <w:rFonts w:ascii="Century Gothic" w:eastAsia="Calibri" w:hAnsi="Century Gothic" w:cs="Times New Roman"/>
          <w:kern w:val="0"/>
          <w:lang w:eastAsia="fr-FR"/>
          <w14:ligatures w14:val="none"/>
        </w:rPr>
        <w:t>Recettes :                  1</w:t>
      </w:r>
      <w:r w:rsidR="00060263" w:rsidRPr="000B07A9">
        <w:rPr>
          <w:rFonts w:ascii="Century Gothic" w:eastAsia="Calibri" w:hAnsi="Century Gothic" w:cs="Times New Roman"/>
          <w:kern w:val="0"/>
          <w:lang w:eastAsia="fr-FR"/>
          <w14:ligatures w14:val="none"/>
        </w:rPr>
        <w:t> 394 720.12</w:t>
      </w:r>
      <w:r w:rsidRPr="000B07A9">
        <w:rPr>
          <w:rFonts w:ascii="Century Gothic" w:eastAsia="Calibri" w:hAnsi="Century Gothic" w:cs="Times New Roman"/>
          <w:kern w:val="0"/>
          <w:lang w:eastAsia="fr-FR"/>
          <w14:ligatures w14:val="none"/>
        </w:rPr>
        <w:t xml:space="preserve"> € (dont 0,00 de RAR)</w:t>
      </w:r>
    </w:p>
    <w:bookmarkEnd w:id="0"/>
    <w:p w14:paraId="43F013F6" w14:textId="77777777" w:rsidR="00F960AD" w:rsidRPr="000B07A9" w:rsidRDefault="00F960AD" w:rsidP="00C117DF">
      <w:pPr>
        <w:pStyle w:val="Sansinterligne"/>
        <w:jc w:val="both"/>
        <w:rPr>
          <w:rFonts w:ascii="Century Gothic" w:eastAsia="Calibri" w:hAnsi="Century Gothic" w:cs="Times New Roman"/>
          <w:kern w:val="0"/>
          <w:lang w:eastAsia="fr-FR"/>
          <w14:ligatures w14:val="none"/>
        </w:rPr>
      </w:pPr>
    </w:p>
    <w:p w14:paraId="0C9D9E9E" w14:textId="77777777" w:rsidR="00482144" w:rsidRPr="000B07A9" w:rsidRDefault="00482144" w:rsidP="00C117DF">
      <w:pPr>
        <w:pStyle w:val="Sansinterligne"/>
        <w:jc w:val="both"/>
        <w:rPr>
          <w:rFonts w:ascii="Century Gothic" w:eastAsia="Times New Roman" w:hAnsi="Century Gothic" w:cs="Tahoma"/>
          <w:b/>
          <w:kern w:val="0"/>
          <w:u w:val="single"/>
          <w:lang w:eastAsia="fr-FR"/>
          <w14:ligatures w14:val="none"/>
        </w:rPr>
      </w:pPr>
      <w:r w:rsidRPr="000B07A9">
        <w:rPr>
          <w:rFonts w:ascii="Century Gothic" w:eastAsia="Times New Roman" w:hAnsi="Century Gothic" w:cs="Tahoma"/>
          <w:b/>
          <w:kern w:val="0"/>
          <w:u w:val="single"/>
          <w:lang w:eastAsia="fr-FR"/>
          <w14:ligatures w14:val="none"/>
        </w:rPr>
        <w:t>20240408025 –Plan de financement avec le SDE 03 (remplacement du coffret forain sur la place du Monument aux Morts - Commune déléguée de Maillet)</w:t>
      </w:r>
    </w:p>
    <w:p w14:paraId="15DAC095" w14:textId="77777777" w:rsidR="00482144" w:rsidRPr="000B07A9" w:rsidRDefault="00482144" w:rsidP="00C117DF">
      <w:pPr>
        <w:pStyle w:val="Sansinterligne"/>
        <w:jc w:val="both"/>
        <w:rPr>
          <w:rFonts w:ascii="Century Gothic" w:eastAsia="Calibri" w:hAnsi="Century Gothic" w:cs="Times New Roman"/>
          <w:kern w:val="0"/>
          <w:lang w:eastAsia="fr-FR"/>
          <w14:ligatures w14:val="none"/>
        </w:rPr>
      </w:pPr>
    </w:p>
    <w:p w14:paraId="157353F0" w14:textId="5B7E2782" w:rsidR="00482144" w:rsidRPr="000B07A9" w:rsidRDefault="00482144" w:rsidP="00C117DF">
      <w:pPr>
        <w:pStyle w:val="Sansinterligne"/>
        <w:jc w:val="both"/>
        <w:rPr>
          <w:rFonts w:ascii="Century Gothic" w:eastAsia="Times New Roman" w:hAnsi="Century Gothic" w:cs="Tahoma"/>
          <w:b/>
          <w:kern w:val="0"/>
          <w:lang w:eastAsia="fr-FR"/>
          <w14:ligatures w14:val="none"/>
        </w:rPr>
      </w:pPr>
      <w:r w:rsidRPr="000B07A9">
        <w:rPr>
          <w:rFonts w:ascii="Century Gothic" w:eastAsia="Times New Roman" w:hAnsi="Century Gothic" w:cs="Tahoma"/>
          <w:b/>
          <w:kern w:val="0"/>
          <w:u w:val="single"/>
          <w:lang w:eastAsia="fr-FR"/>
          <w14:ligatures w14:val="none"/>
        </w:rPr>
        <w:t xml:space="preserve"> </w:t>
      </w:r>
      <w:r w:rsidRPr="000B07A9">
        <w:rPr>
          <w:rFonts w:ascii="Century Gothic" w:eastAsia="Times New Roman" w:hAnsi="Century Gothic" w:cs="Tahoma"/>
          <w:kern w:val="0"/>
          <w:lang w:eastAsia="fr-FR"/>
          <w14:ligatures w14:val="none"/>
        </w:rPr>
        <w:fldChar w:fldCharType="begin"/>
      </w:r>
      <w:r w:rsidRPr="000B07A9">
        <w:rPr>
          <w:rFonts w:ascii="Century Gothic" w:eastAsia="Times New Roman" w:hAnsi="Century Gothic" w:cs="Tahoma"/>
          <w:kern w:val="0"/>
          <w:lang w:eastAsia="fr-FR"/>
          <w14:ligatures w14:val="none"/>
        </w:rPr>
        <w:instrText xml:space="preserve"> MERGEFIELD Maire </w:instrText>
      </w:r>
      <w:r w:rsidRPr="000B07A9">
        <w:rPr>
          <w:rFonts w:ascii="Century Gothic" w:eastAsia="Times New Roman" w:hAnsi="Century Gothic" w:cs="Tahoma"/>
          <w:kern w:val="0"/>
          <w:lang w:eastAsia="fr-FR"/>
          <w14:ligatures w14:val="none"/>
        </w:rPr>
        <w:fldChar w:fldCharType="separate"/>
      </w:r>
      <w:r w:rsidRPr="000B07A9">
        <w:rPr>
          <w:rFonts w:ascii="Century Gothic" w:eastAsia="Times New Roman" w:hAnsi="Century Gothic" w:cs="Tahoma"/>
          <w:noProof/>
          <w:kern w:val="0"/>
          <w:lang w:eastAsia="fr-FR"/>
          <w14:ligatures w14:val="none"/>
        </w:rPr>
        <w:t>Monsieur le Maire</w:t>
      </w:r>
      <w:r w:rsidRPr="000B07A9">
        <w:rPr>
          <w:rFonts w:ascii="Century Gothic" w:eastAsia="Times New Roman" w:hAnsi="Century Gothic" w:cs="Tahoma"/>
          <w:kern w:val="0"/>
          <w:lang w:eastAsia="fr-FR"/>
          <w14:ligatures w14:val="none"/>
        </w:rPr>
        <w:fldChar w:fldCharType="end"/>
      </w:r>
      <w:r w:rsidRPr="000B07A9">
        <w:rPr>
          <w:rFonts w:ascii="Century Gothic" w:eastAsia="Times New Roman" w:hAnsi="Century Gothic" w:cs="Tahoma"/>
          <w:kern w:val="0"/>
          <w:lang w:eastAsia="fr-FR"/>
          <w14:ligatures w14:val="none"/>
        </w:rPr>
        <w:t xml:space="preserve"> présente au Conseil Municipal le plan de financement pour le remplacement</w:t>
      </w:r>
      <w:r w:rsidRPr="000B07A9">
        <w:rPr>
          <w:rFonts w:ascii="Century Gothic" w:eastAsia="Calibri" w:hAnsi="Century Gothic" w:cs="Tahoma"/>
          <w:b/>
          <w:kern w:val="0"/>
          <w14:ligatures w14:val="none"/>
        </w:rPr>
        <w:t xml:space="preserve"> </w:t>
      </w:r>
      <w:r w:rsidRPr="000B07A9">
        <w:rPr>
          <w:rFonts w:ascii="Century Gothic" w:eastAsia="Calibri" w:hAnsi="Century Gothic" w:cs="Tahoma"/>
          <w:bCs/>
          <w:kern w:val="0"/>
          <w14:ligatures w14:val="none"/>
        </w:rPr>
        <w:t>du coffret forain sur la place du Monument aux Morts pour la Commune déléguée de Maillet</w:t>
      </w:r>
      <w:r w:rsidRPr="000B07A9">
        <w:rPr>
          <w:rFonts w:ascii="Century Gothic" w:eastAsia="Times New Roman" w:hAnsi="Century Gothic" w:cs="Tahoma"/>
          <w:kern w:val="0"/>
          <w:lang w:eastAsia="fr-FR"/>
          <w14:ligatures w14:val="none"/>
        </w:rPr>
        <w:t>.</w:t>
      </w:r>
    </w:p>
    <w:p w14:paraId="0467CCF2"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p>
    <w:p w14:paraId="1D2E2094"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ab/>
        <w:t xml:space="preserve">Le cout s'élève à : </w:t>
      </w:r>
    </w:p>
    <w:p w14:paraId="0DA49E3E" w14:textId="77777777" w:rsidR="00482144" w:rsidRPr="000B07A9" w:rsidRDefault="00482144" w:rsidP="00C117DF">
      <w:pPr>
        <w:pStyle w:val="Sansinterligne"/>
        <w:jc w:val="both"/>
        <w:rPr>
          <w:rFonts w:ascii="Century Gothic" w:eastAsia="Times New Roman" w:hAnsi="Century Gothic" w:cs="Tahoma"/>
          <w:bCs/>
          <w:kern w:val="0"/>
          <w:lang w:eastAsia="fr-FR"/>
          <w14:ligatures w14:val="none"/>
        </w:rPr>
      </w:pPr>
      <w:r w:rsidRPr="000B07A9">
        <w:rPr>
          <w:rFonts w:ascii="Century Gothic" w:eastAsia="Times New Roman" w:hAnsi="Century Gothic" w:cs="Tahoma"/>
          <w:bCs/>
          <w:kern w:val="0"/>
          <w:lang w:eastAsia="fr-FR"/>
          <w14:ligatures w14:val="none"/>
        </w:rPr>
        <w:t>5 240 € soit 2 620 € (participation du SDE 03) et 2 620 € (participation communale)</w:t>
      </w:r>
    </w:p>
    <w:p w14:paraId="7F576725"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ab/>
        <w:t>Le Conseil Municipal, après avoir délibéré, à l’unanimité, décide du remplacement du coffret forain et p</w:t>
      </w:r>
      <w:r w:rsidRPr="000B07A9">
        <w:rPr>
          <w:rFonts w:ascii="Century Gothic" w:eastAsia="Times New Roman" w:hAnsi="Century Gothic" w:cs="Tahoma"/>
          <w:bCs/>
          <w:kern w:val="0"/>
          <w:lang w:eastAsia="fr-FR"/>
          <w14:ligatures w14:val="none"/>
        </w:rPr>
        <w:t>rend acte de la participation communale d’un montant de 2 620</w:t>
      </w:r>
      <w:r w:rsidRPr="000B07A9">
        <w:rPr>
          <w:rFonts w:ascii="Century Gothic" w:eastAsia="Times New Roman" w:hAnsi="Century Gothic" w:cs="Tahoma"/>
          <w:b/>
          <w:kern w:val="0"/>
          <w:lang w:eastAsia="fr-FR"/>
          <w14:ligatures w14:val="none"/>
        </w:rPr>
        <w:t xml:space="preserve"> €</w:t>
      </w:r>
      <w:r w:rsidRPr="000B07A9">
        <w:rPr>
          <w:rFonts w:ascii="Century Gothic" w:eastAsia="Times New Roman" w:hAnsi="Century Gothic" w:cs="Tahoma"/>
          <w:b/>
          <w:bCs/>
          <w:kern w:val="0"/>
          <w:lang w:eastAsia="fr-FR"/>
          <w14:ligatures w14:val="none"/>
        </w:rPr>
        <w:t xml:space="preserve"> </w:t>
      </w:r>
      <w:r w:rsidRPr="000B07A9">
        <w:rPr>
          <w:rFonts w:ascii="Century Gothic" w:eastAsia="Times New Roman" w:hAnsi="Century Gothic" w:cs="Tahoma"/>
          <w:bCs/>
          <w:kern w:val="0"/>
          <w:lang w:eastAsia="fr-FR"/>
          <w14:ligatures w14:val="none"/>
        </w:rPr>
        <w:t>et accepte qu’elle soit ajoutée à la prochaine cotisation à payer au SDE 03</w:t>
      </w:r>
      <w:r w:rsidRPr="000B07A9">
        <w:rPr>
          <w:rFonts w:ascii="Century Gothic" w:eastAsia="Times New Roman" w:hAnsi="Century Gothic" w:cs="Tahoma"/>
          <w:kern w:val="0"/>
          <w:lang w:eastAsia="fr-FR"/>
          <w14:ligatures w14:val="none"/>
        </w:rPr>
        <w:t>, imputée sur le compte 6554 « </w:t>
      </w:r>
      <w:r w:rsidRPr="000B07A9">
        <w:rPr>
          <w:rFonts w:ascii="Century Gothic" w:eastAsia="Calibri" w:hAnsi="Century Gothic" w:cs="Times New Roman"/>
          <w:kern w:val="0"/>
          <w14:ligatures w14:val="none"/>
        </w:rPr>
        <w:t>Dotation de compensation de charges transférées</w:t>
      </w:r>
      <w:r w:rsidRPr="000B07A9">
        <w:rPr>
          <w:rFonts w:ascii="Century Gothic" w:eastAsia="Times New Roman" w:hAnsi="Century Gothic" w:cs="Tahoma"/>
          <w:kern w:val="0"/>
          <w:lang w:eastAsia="fr-FR"/>
          <w14:ligatures w14:val="none"/>
        </w:rPr>
        <w:t> »</w:t>
      </w:r>
    </w:p>
    <w:p w14:paraId="571CE03D"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ahoma"/>
          <w:b/>
          <w:bCs/>
          <w:kern w:val="0"/>
          <w:lang w:eastAsia="fr-FR"/>
          <w14:ligatures w14:val="none"/>
        </w:rPr>
        <w:tab/>
      </w:r>
    </w:p>
    <w:p w14:paraId="54835E8A" w14:textId="77777777" w:rsidR="00482144" w:rsidRPr="000B07A9" w:rsidRDefault="00482144" w:rsidP="00C117DF">
      <w:pPr>
        <w:pStyle w:val="Sansinterligne"/>
        <w:jc w:val="both"/>
        <w:rPr>
          <w:rFonts w:ascii="Century Gothic" w:eastAsia="Times New Roman" w:hAnsi="Century Gothic" w:cstheme="minorHAnsi"/>
          <w:b/>
          <w:u w:val="single"/>
          <w:lang w:eastAsia="fr-FR"/>
        </w:rPr>
      </w:pPr>
      <w:r w:rsidRPr="000B07A9">
        <w:rPr>
          <w:rFonts w:ascii="Century Gothic" w:eastAsia="Times New Roman" w:hAnsi="Century Gothic" w:cstheme="minorHAnsi"/>
          <w:b/>
          <w:u w:val="single"/>
          <w:lang w:eastAsia="fr-FR"/>
        </w:rPr>
        <w:t>20240408026 : Prime pouvoir d’achat exceptionnelle pour certains agents de la FPT : ANNULE ET REMPLACE</w:t>
      </w:r>
    </w:p>
    <w:p w14:paraId="4ECEB683" w14:textId="77777777" w:rsidR="00482144" w:rsidRPr="000B07A9" w:rsidRDefault="00482144" w:rsidP="00C117DF">
      <w:pPr>
        <w:pStyle w:val="Sansinterligne"/>
        <w:jc w:val="both"/>
        <w:rPr>
          <w:rFonts w:ascii="Century Gothic" w:hAnsi="Century Gothic" w:cs="Arial"/>
        </w:rPr>
      </w:pPr>
    </w:p>
    <w:p w14:paraId="6B3CAC62" w14:textId="77777777" w:rsidR="00482144" w:rsidRPr="000B07A9" w:rsidRDefault="00482144" w:rsidP="00C117DF">
      <w:pPr>
        <w:pStyle w:val="Sansinterligne"/>
        <w:jc w:val="both"/>
        <w:rPr>
          <w:rFonts w:ascii="Century Gothic" w:hAnsi="Century Gothic" w:cs="Arial"/>
        </w:rPr>
      </w:pPr>
      <w:r w:rsidRPr="000B07A9">
        <w:rPr>
          <w:rFonts w:ascii="Century Gothic" w:hAnsi="Century Gothic" w:cs="Arial"/>
        </w:rPr>
        <w:t xml:space="preserve">Vu le code général de la fonction publique et, notamment, les articles L.4, L.712-1, L.712-13, L.713-2 et L.714-4 ; </w:t>
      </w:r>
    </w:p>
    <w:p w14:paraId="11AE21EB" w14:textId="77777777" w:rsidR="00482144" w:rsidRPr="000B07A9" w:rsidRDefault="00482144" w:rsidP="00C117DF">
      <w:pPr>
        <w:pStyle w:val="Sansinterligne"/>
        <w:jc w:val="both"/>
        <w:rPr>
          <w:rFonts w:ascii="Century Gothic" w:hAnsi="Century Gothic" w:cs="Arial"/>
        </w:rPr>
      </w:pPr>
    </w:p>
    <w:p w14:paraId="6057E0A7" w14:textId="77777777" w:rsidR="00482144" w:rsidRPr="000B07A9" w:rsidRDefault="00482144" w:rsidP="00C117DF">
      <w:pPr>
        <w:pStyle w:val="Sansinterligne"/>
        <w:jc w:val="both"/>
        <w:rPr>
          <w:rFonts w:ascii="Century Gothic" w:hAnsi="Century Gothic" w:cs="Arial"/>
        </w:rPr>
      </w:pPr>
      <w:r w:rsidRPr="000B07A9">
        <w:rPr>
          <w:rFonts w:ascii="Century Gothic" w:hAnsi="Century Gothic" w:cs="Arial"/>
        </w:rPr>
        <w:t xml:space="preserve">Vu le décret n°2023-1006 du 31 octobre 2023 portant création d’une prime de pouvoir d’achat exceptionnelle pour certains agents, </w:t>
      </w:r>
    </w:p>
    <w:p w14:paraId="26524DEC" w14:textId="77777777" w:rsidR="00482144" w:rsidRPr="000B07A9" w:rsidRDefault="00482144" w:rsidP="00C117DF">
      <w:pPr>
        <w:pStyle w:val="Sansinterligne"/>
        <w:jc w:val="both"/>
        <w:rPr>
          <w:rFonts w:ascii="Century Gothic" w:hAnsi="Century Gothic"/>
        </w:rPr>
      </w:pPr>
    </w:p>
    <w:p w14:paraId="3E8415C0" w14:textId="77777777" w:rsidR="00482144" w:rsidRPr="000B07A9" w:rsidRDefault="00482144" w:rsidP="00C117DF">
      <w:pPr>
        <w:pStyle w:val="Sansinterligne"/>
        <w:jc w:val="both"/>
        <w:rPr>
          <w:rFonts w:ascii="Century Gothic" w:hAnsi="Century Gothic" w:cs="Arial"/>
        </w:rPr>
      </w:pPr>
      <w:r w:rsidRPr="000B07A9">
        <w:rPr>
          <w:rFonts w:ascii="Century Gothic" w:hAnsi="Century Gothic" w:cs="Arial"/>
        </w:rPr>
        <w:t>L’autorité territoriale propose à l’assemblée délibérante d’instaurer la prime de pouvoir d’achat forfaitaire exceptionnelle,</w:t>
      </w:r>
    </w:p>
    <w:p w14:paraId="6C43375F" w14:textId="77777777" w:rsidR="00482144" w:rsidRPr="000B07A9" w:rsidRDefault="00482144" w:rsidP="00C117DF">
      <w:pPr>
        <w:pStyle w:val="Sansinterligne"/>
        <w:jc w:val="both"/>
        <w:rPr>
          <w:rFonts w:ascii="Century Gothic" w:hAnsi="Century Gothic"/>
        </w:rPr>
      </w:pPr>
      <w:r w:rsidRPr="000B07A9">
        <w:rPr>
          <w:rFonts w:ascii="Century Gothic" w:hAnsi="Century Gothic"/>
        </w:rPr>
        <w:t>Les bénéficiaires</w:t>
      </w:r>
    </w:p>
    <w:p w14:paraId="69B0226F" w14:textId="77777777" w:rsidR="00482144" w:rsidRPr="000B07A9" w:rsidRDefault="00482144" w:rsidP="00C117DF">
      <w:pPr>
        <w:pStyle w:val="Sansinterligne"/>
        <w:jc w:val="both"/>
        <w:rPr>
          <w:rFonts w:ascii="Century Gothic" w:hAnsi="Century Gothic" w:cs="Arial"/>
        </w:rPr>
      </w:pPr>
      <w:r w:rsidRPr="000B07A9">
        <w:rPr>
          <w:rFonts w:ascii="Century Gothic" w:hAnsi="Century Gothic" w:cs="Arial"/>
        </w:rPr>
        <w:t>Les bénéficiaires de la prime de pouvoir d’achat exceptionnelle forfaitaire sont les agents publics (fonctionnaires titulaires et stagiaires, agents contractuels de droit public) ainsi que les assistants maternels et les assistants familiaux.</w:t>
      </w:r>
    </w:p>
    <w:p w14:paraId="2525DDF5" w14:textId="77777777" w:rsidR="00482144" w:rsidRPr="000B07A9" w:rsidRDefault="00482144" w:rsidP="00C117DF">
      <w:pPr>
        <w:pStyle w:val="Sansinterligne"/>
        <w:jc w:val="both"/>
        <w:rPr>
          <w:rFonts w:ascii="Century Gothic" w:hAnsi="Century Gothic" w:cs="Arial"/>
        </w:rPr>
      </w:pPr>
    </w:p>
    <w:p w14:paraId="38C0CD7B" w14:textId="77777777" w:rsidR="00482144" w:rsidRPr="000B07A9" w:rsidRDefault="00482144" w:rsidP="00C117DF">
      <w:pPr>
        <w:pStyle w:val="Sansinterligne"/>
        <w:jc w:val="both"/>
        <w:rPr>
          <w:rFonts w:ascii="Century Gothic" w:hAnsi="Century Gothic" w:cs="Arial"/>
        </w:rPr>
      </w:pPr>
      <w:r w:rsidRPr="000B07A9">
        <w:rPr>
          <w:rFonts w:ascii="Century Gothic" w:hAnsi="Century Gothic" w:cs="Arial"/>
        </w:rPr>
        <w:t>Les employeurs pouvant mettre en place cette prime sont les collectivités et les établissements mentionnés à l'</w:t>
      </w:r>
      <w:hyperlink r:id="rId5" w:tooltip="Code général de la fonction publique - art. L4 (V)" w:history="1">
        <w:r w:rsidRPr="000B07A9">
          <w:rPr>
            <w:rStyle w:val="Lienhypertexte"/>
            <w:rFonts w:ascii="Century Gothic" w:hAnsi="Century Gothic" w:cs="Arial"/>
          </w:rPr>
          <w:t>article L. 4 du code général de la fonction publique</w:t>
        </w:r>
      </w:hyperlink>
      <w:r w:rsidRPr="000B07A9">
        <w:rPr>
          <w:rFonts w:ascii="Century Gothic" w:hAnsi="Century Gothic" w:cs="Arial"/>
        </w:rPr>
        <w:t> et les groupements d'intérêt public, à l'exception de ceux de l'État et relevant de l'article L. 5 du même code.</w:t>
      </w:r>
    </w:p>
    <w:p w14:paraId="5797BA7A" w14:textId="77777777" w:rsidR="00482144" w:rsidRPr="000B07A9" w:rsidRDefault="00482144" w:rsidP="00C117DF">
      <w:pPr>
        <w:pStyle w:val="Sansinterligne"/>
        <w:jc w:val="both"/>
        <w:rPr>
          <w:rFonts w:ascii="Century Gothic" w:hAnsi="Century Gothic" w:cs="Arial"/>
        </w:rPr>
      </w:pPr>
    </w:p>
    <w:p w14:paraId="72D9CF81" w14:textId="77777777" w:rsidR="00482144" w:rsidRPr="000B07A9" w:rsidRDefault="00482144" w:rsidP="00C117DF">
      <w:pPr>
        <w:pStyle w:val="Sansinterligne"/>
        <w:jc w:val="both"/>
        <w:rPr>
          <w:rFonts w:ascii="Century Gothic" w:hAnsi="Century Gothic" w:cs="Arial"/>
        </w:rPr>
      </w:pPr>
      <w:r w:rsidRPr="000B07A9">
        <w:rPr>
          <w:rFonts w:ascii="Century Gothic" w:hAnsi="Century Gothic" w:cs="Arial"/>
        </w:rPr>
        <w:t xml:space="preserve">Les agents, pour percevoir cette prime, doivent : </w:t>
      </w:r>
    </w:p>
    <w:p w14:paraId="28FA8B5D" w14:textId="77777777" w:rsidR="00482144" w:rsidRPr="00825C44" w:rsidRDefault="00482144" w:rsidP="00C117DF">
      <w:pPr>
        <w:pStyle w:val="Sansinterligne"/>
        <w:jc w:val="both"/>
        <w:rPr>
          <w:rFonts w:ascii="Century Gothic" w:hAnsi="Century Gothic" w:cs="Arial"/>
          <w:sz w:val="18"/>
          <w:szCs w:val="18"/>
        </w:rPr>
      </w:pPr>
    </w:p>
    <w:p w14:paraId="2EC1403C" w14:textId="59D9C7BB" w:rsidR="00482144" w:rsidRPr="000B07A9" w:rsidRDefault="00482144" w:rsidP="00825C44">
      <w:pPr>
        <w:pStyle w:val="Sansinterligne"/>
        <w:numPr>
          <w:ilvl w:val="0"/>
          <w:numId w:val="5"/>
        </w:numPr>
        <w:jc w:val="both"/>
        <w:rPr>
          <w:rFonts w:ascii="Century Gothic" w:hAnsi="Century Gothic" w:cs="Arial"/>
        </w:rPr>
      </w:pPr>
      <w:r w:rsidRPr="000B07A9">
        <w:rPr>
          <w:rFonts w:ascii="Century Gothic" w:hAnsi="Century Gothic" w:cs="Arial"/>
        </w:rPr>
        <w:t>avoir été nommés ou recrutés par une collectivité territoriale ou un établissement public ou un groupement d’intérêt public avant le 1</w:t>
      </w:r>
      <w:r w:rsidRPr="000B07A9">
        <w:rPr>
          <w:rFonts w:ascii="Century Gothic" w:hAnsi="Century Gothic" w:cs="Arial"/>
          <w:vertAlign w:val="superscript"/>
        </w:rPr>
        <w:t>er</w:t>
      </w:r>
      <w:r w:rsidRPr="000B07A9">
        <w:rPr>
          <w:rFonts w:ascii="Century Gothic" w:hAnsi="Century Gothic" w:cs="Arial"/>
        </w:rPr>
        <w:t xml:space="preserve"> janvier 2023 ;</w:t>
      </w:r>
    </w:p>
    <w:p w14:paraId="46CA0248" w14:textId="77777777" w:rsidR="00482144" w:rsidRPr="000B07A9" w:rsidRDefault="00482144" w:rsidP="00C117DF">
      <w:pPr>
        <w:pStyle w:val="Sansinterligne"/>
        <w:jc w:val="both"/>
        <w:rPr>
          <w:rFonts w:ascii="Century Gothic" w:hAnsi="Century Gothic" w:cs="Arial"/>
        </w:rPr>
      </w:pPr>
      <w:r w:rsidRPr="000B07A9">
        <w:rPr>
          <w:rFonts w:ascii="Century Gothic" w:hAnsi="Century Gothic" w:cs="Arial"/>
        </w:rPr>
        <w:t xml:space="preserve">Être employés et rémunérés par une collectivité territoriale ou un établissement public ou un groupement d’intérêt public au 30 juin 2023 ; </w:t>
      </w:r>
    </w:p>
    <w:p w14:paraId="4EC65EBE" w14:textId="6FACFAAD" w:rsidR="00482144" w:rsidRDefault="00482144" w:rsidP="00825C44">
      <w:pPr>
        <w:pStyle w:val="Sansinterligne"/>
        <w:numPr>
          <w:ilvl w:val="0"/>
          <w:numId w:val="5"/>
        </w:numPr>
        <w:jc w:val="both"/>
        <w:rPr>
          <w:rFonts w:ascii="Century Gothic" w:hAnsi="Century Gothic" w:cs="Arial"/>
        </w:rPr>
      </w:pPr>
      <w:r w:rsidRPr="000B07A9">
        <w:rPr>
          <w:rFonts w:ascii="Century Gothic" w:hAnsi="Century Gothic" w:cs="Arial"/>
        </w:rPr>
        <w:t>avoir perçu une rémunération brute inférieure ou égale à 39 000 euros au titre de la période courant du 1</w:t>
      </w:r>
      <w:r w:rsidRPr="000B07A9">
        <w:rPr>
          <w:rFonts w:ascii="Century Gothic" w:hAnsi="Century Gothic" w:cs="Arial"/>
          <w:vertAlign w:val="superscript"/>
        </w:rPr>
        <w:t>er</w:t>
      </w:r>
      <w:r w:rsidRPr="000B07A9">
        <w:rPr>
          <w:rFonts w:ascii="Century Gothic" w:hAnsi="Century Gothic" w:cs="Arial"/>
        </w:rPr>
        <w:t xml:space="preserve"> juillet 2022 au 30 juin 2023, de laquelle viennent en déduction la GIPA et les éléments de rémunération mentionnés à l’article 1</w:t>
      </w:r>
      <w:r w:rsidRPr="000B07A9">
        <w:rPr>
          <w:rFonts w:ascii="Century Gothic" w:hAnsi="Century Gothic" w:cs="Arial"/>
          <w:vertAlign w:val="superscript"/>
        </w:rPr>
        <w:t>er</w:t>
      </w:r>
      <w:r w:rsidRPr="000B07A9">
        <w:rPr>
          <w:rFonts w:ascii="Century Gothic" w:hAnsi="Century Gothic" w:cs="Arial"/>
        </w:rPr>
        <w:t xml:space="preserve"> du décret n°2019-133 dans la limite du plafond prévu à l’article 81 quater du code général des impôts.</w:t>
      </w:r>
    </w:p>
    <w:p w14:paraId="398469E3" w14:textId="77777777" w:rsidR="00825C44" w:rsidRPr="000B07A9" w:rsidRDefault="00825C44" w:rsidP="00825C44">
      <w:pPr>
        <w:pStyle w:val="Sansinterligne"/>
        <w:ind w:left="720"/>
        <w:jc w:val="both"/>
        <w:rPr>
          <w:rFonts w:ascii="Century Gothic" w:hAnsi="Century Gothic" w:cs="Arial"/>
        </w:rPr>
      </w:pPr>
    </w:p>
    <w:p w14:paraId="0DFAC000" w14:textId="77777777" w:rsidR="00482144" w:rsidRDefault="00482144" w:rsidP="00C117DF">
      <w:pPr>
        <w:pStyle w:val="Sansinterligne"/>
        <w:jc w:val="both"/>
        <w:rPr>
          <w:rFonts w:ascii="Century Gothic" w:hAnsi="Century Gothic"/>
        </w:rPr>
      </w:pPr>
      <w:r w:rsidRPr="000B07A9">
        <w:rPr>
          <w:rFonts w:ascii="Century Gothic" w:hAnsi="Century Gothic"/>
        </w:rPr>
        <w:t>Considérant que les montants de la prime exceptionnelle du pouvoir d’achat sont calculés selon la quotité de travail sur la période du 1er juillet 2022 à juin 2023.</w:t>
      </w:r>
    </w:p>
    <w:p w14:paraId="25480F90" w14:textId="77777777" w:rsidR="00825C44" w:rsidRPr="000B07A9" w:rsidRDefault="00825C44" w:rsidP="00C117DF">
      <w:pPr>
        <w:pStyle w:val="Sansinterligne"/>
        <w:jc w:val="both"/>
        <w:rPr>
          <w:rFonts w:ascii="Century Gothic" w:hAnsi="Century Gothic"/>
        </w:rPr>
      </w:pPr>
    </w:p>
    <w:p w14:paraId="67A46B9B" w14:textId="77777777" w:rsidR="00482144" w:rsidRPr="000B07A9" w:rsidRDefault="00482144" w:rsidP="00C117DF">
      <w:pPr>
        <w:pStyle w:val="Sansinterligne"/>
        <w:jc w:val="both"/>
        <w:rPr>
          <w:rFonts w:ascii="Century Gothic" w:hAnsi="Century Gothic"/>
        </w:rPr>
      </w:pPr>
      <w:r w:rsidRPr="000B07A9">
        <w:rPr>
          <w:rFonts w:ascii="Century Gothic" w:hAnsi="Century Gothic"/>
        </w:rPr>
        <w:lastRenderedPageBreak/>
        <w:t xml:space="preserve">Après délibération, à l’unanimité, le conseil municipal décide d’octroyer aux agents de la collectivité concernée, les montants suivants : </w:t>
      </w:r>
    </w:p>
    <w:tbl>
      <w:tblPr>
        <w:tblStyle w:val="Grilledutableau"/>
        <w:tblW w:w="0" w:type="auto"/>
        <w:tblInd w:w="0" w:type="dxa"/>
        <w:tblLook w:val="04A0" w:firstRow="1" w:lastRow="0" w:firstColumn="1" w:lastColumn="0" w:noHBand="0" w:noVBand="1"/>
      </w:tblPr>
      <w:tblGrid>
        <w:gridCol w:w="3685"/>
        <w:gridCol w:w="3685"/>
      </w:tblGrid>
      <w:tr w:rsidR="00482144" w:rsidRPr="000B07A9" w14:paraId="61DBE7B1" w14:textId="77777777" w:rsidTr="00591C9C">
        <w:tc>
          <w:tcPr>
            <w:tcW w:w="3685" w:type="dxa"/>
          </w:tcPr>
          <w:p w14:paraId="29C10E93" w14:textId="77777777" w:rsidR="00482144" w:rsidRPr="000B07A9" w:rsidRDefault="00482144" w:rsidP="00C117DF">
            <w:pPr>
              <w:pStyle w:val="Sansinterligne"/>
              <w:jc w:val="both"/>
              <w:rPr>
                <w:rFonts w:ascii="Century Gothic" w:hAnsi="Century Gothic"/>
                <w:sz w:val="22"/>
                <w:szCs w:val="22"/>
              </w:rPr>
            </w:pPr>
            <w:r w:rsidRPr="000B07A9">
              <w:rPr>
                <w:rFonts w:ascii="Century Gothic" w:hAnsi="Century Gothic"/>
                <w:sz w:val="22"/>
                <w:szCs w:val="22"/>
              </w:rPr>
              <w:t>Barème rémunération de la prime exceptionnelle</w:t>
            </w:r>
          </w:p>
        </w:tc>
        <w:tc>
          <w:tcPr>
            <w:tcW w:w="3685" w:type="dxa"/>
          </w:tcPr>
          <w:p w14:paraId="6E58DB24" w14:textId="77777777" w:rsidR="00482144" w:rsidRPr="000B07A9" w:rsidRDefault="00482144" w:rsidP="00C117DF">
            <w:pPr>
              <w:pStyle w:val="Sansinterligne"/>
              <w:jc w:val="both"/>
              <w:rPr>
                <w:rFonts w:ascii="Century Gothic" w:hAnsi="Century Gothic"/>
                <w:sz w:val="22"/>
                <w:szCs w:val="22"/>
              </w:rPr>
            </w:pPr>
            <w:r w:rsidRPr="000B07A9">
              <w:rPr>
                <w:rFonts w:ascii="Century Gothic" w:hAnsi="Century Gothic"/>
                <w:sz w:val="22"/>
                <w:szCs w:val="22"/>
              </w:rPr>
              <w:t>Plafonds décidés par le conseil municipal</w:t>
            </w:r>
          </w:p>
        </w:tc>
      </w:tr>
      <w:tr w:rsidR="00482144" w:rsidRPr="000B07A9" w14:paraId="11DB08D6" w14:textId="77777777" w:rsidTr="00591C9C">
        <w:tc>
          <w:tcPr>
            <w:tcW w:w="3685" w:type="dxa"/>
          </w:tcPr>
          <w:p w14:paraId="4C5455A1" w14:textId="77777777" w:rsidR="00482144" w:rsidRPr="000B07A9" w:rsidRDefault="00482144" w:rsidP="00C117DF">
            <w:pPr>
              <w:pStyle w:val="Sansinterligne"/>
              <w:jc w:val="both"/>
              <w:rPr>
                <w:rFonts w:ascii="Century Gothic" w:hAnsi="Century Gothic"/>
                <w:sz w:val="22"/>
                <w:szCs w:val="22"/>
              </w:rPr>
            </w:pPr>
            <w:r w:rsidRPr="000B07A9">
              <w:rPr>
                <w:rFonts w:ascii="Century Gothic" w:hAnsi="Century Gothic"/>
                <w:sz w:val="22"/>
                <w:szCs w:val="22"/>
              </w:rPr>
              <w:t>Inférieure ou égale à 23 700€</w:t>
            </w:r>
          </w:p>
        </w:tc>
        <w:tc>
          <w:tcPr>
            <w:tcW w:w="3685" w:type="dxa"/>
          </w:tcPr>
          <w:p w14:paraId="5A65E3A5" w14:textId="77777777" w:rsidR="00482144" w:rsidRPr="000B07A9" w:rsidRDefault="00482144" w:rsidP="00C117DF">
            <w:pPr>
              <w:pStyle w:val="Sansinterligne"/>
              <w:jc w:val="both"/>
              <w:rPr>
                <w:rFonts w:ascii="Century Gothic" w:hAnsi="Century Gothic"/>
                <w:sz w:val="22"/>
                <w:szCs w:val="22"/>
              </w:rPr>
            </w:pPr>
            <w:r w:rsidRPr="000B07A9">
              <w:rPr>
                <w:rFonts w:ascii="Century Gothic" w:hAnsi="Century Gothic"/>
                <w:sz w:val="22"/>
                <w:szCs w:val="22"/>
              </w:rPr>
              <w:t>800€</w:t>
            </w:r>
          </w:p>
        </w:tc>
      </w:tr>
      <w:tr w:rsidR="00482144" w:rsidRPr="000B07A9" w14:paraId="3CF88C3C" w14:textId="77777777" w:rsidTr="00591C9C">
        <w:tc>
          <w:tcPr>
            <w:tcW w:w="3685" w:type="dxa"/>
          </w:tcPr>
          <w:p w14:paraId="1AEEAFB1" w14:textId="77777777" w:rsidR="00482144" w:rsidRPr="000B07A9" w:rsidRDefault="00482144" w:rsidP="00C117DF">
            <w:pPr>
              <w:pStyle w:val="Sansinterligne"/>
              <w:jc w:val="both"/>
              <w:rPr>
                <w:rFonts w:ascii="Century Gothic" w:hAnsi="Century Gothic"/>
                <w:sz w:val="22"/>
                <w:szCs w:val="22"/>
              </w:rPr>
            </w:pPr>
            <w:r w:rsidRPr="000B07A9">
              <w:rPr>
                <w:rFonts w:ascii="Century Gothic" w:hAnsi="Century Gothic"/>
                <w:sz w:val="22"/>
                <w:szCs w:val="22"/>
              </w:rPr>
              <w:t>Supérieure à 29 160€ et inférieure ou égale à 30 840€</w:t>
            </w:r>
          </w:p>
        </w:tc>
        <w:tc>
          <w:tcPr>
            <w:tcW w:w="3685" w:type="dxa"/>
          </w:tcPr>
          <w:p w14:paraId="51D6EABF" w14:textId="77777777" w:rsidR="00482144" w:rsidRPr="000B07A9" w:rsidRDefault="00482144" w:rsidP="00C117DF">
            <w:pPr>
              <w:pStyle w:val="Sansinterligne"/>
              <w:jc w:val="both"/>
              <w:rPr>
                <w:rFonts w:ascii="Century Gothic" w:hAnsi="Century Gothic"/>
                <w:sz w:val="22"/>
                <w:szCs w:val="22"/>
              </w:rPr>
            </w:pPr>
            <w:r w:rsidRPr="000B07A9">
              <w:rPr>
                <w:rFonts w:ascii="Century Gothic" w:hAnsi="Century Gothic"/>
                <w:sz w:val="22"/>
                <w:szCs w:val="22"/>
              </w:rPr>
              <w:t>500€</w:t>
            </w:r>
          </w:p>
        </w:tc>
      </w:tr>
      <w:tr w:rsidR="00482144" w:rsidRPr="000B07A9" w14:paraId="5CC611C2" w14:textId="77777777" w:rsidTr="00591C9C">
        <w:tc>
          <w:tcPr>
            <w:tcW w:w="3685" w:type="dxa"/>
          </w:tcPr>
          <w:p w14:paraId="2628B463" w14:textId="77777777" w:rsidR="00482144" w:rsidRPr="000B07A9" w:rsidRDefault="00482144" w:rsidP="00C117DF">
            <w:pPr>
              <w:pStyle w:val="Sansinterligne"/>
              <w:jc w:val="both"/>
              <w:rPr>
                <w:rFonts w:ascii="Century Gothic" w:hAnsi="Century Gothic"/>
                <w:sz w:val="22"/>
                <w:szCs w:val="22"/>
              </w:rPr>
            </w:pPr>
            <w:r w:rsidRPr="000B07A9">
              <w:rPr>
                <w:rFonts w:ascii="Century Gothic" w:hAnsi="Century Gothic"/>
                <w:sz w:val="22"/>
                <w:szCs w:val="22"/>
              </w:rPr>
              <w:t>Supérieure à 23 700€ et inférieure ou égale à 27 300€</w:t>
            </w:r>
          </w:p>
        </w:tc>
        <w:tc>
          <w:tcPr>
            <w:tcW w:w="3685" w:type="dxa"/>
          </w:tcPr>
          <w:p w14:paraId="029D0499" w14:textId="77777777" w:rsidR="00482144" w:rsidRPr="000B07A9" w:rsidRDefault="00482144" w:rsidP="00C117DF">
            <w:pPr>
              <w:pStyle w:val="Sansinterligne"/>
              <w:jc w:val="both"/>
              <w:rPr>
                <w:rFonts w:ascii="Century Gothic" w:hAnsi="Century Gothic"/>
                <w:sz w:val="22"/>
                <w:szCs w:val="22"/>
              </w:rPr>
            </w:pPr>
            <w:r w:rsidRPr="000B07A9">
              <w:rPr>
                <w:rFonts w:ascii="Century Gothic" w:hAnsi="Century Gothic"/>
                <w:sz w:val="22"/>
                <w:szCs w:val="22"/>
              </w:rPr>
              <w:t>700€</w:t>
            </w:r>
          </w:p>
        </w:tc>
      </w:tr>
    </w:tbl>
    <w:p w14:paraId="35A437D1" w14:textId="77777777" w:rsidR="00482144" w:rsidRPr="000B07A9" w:rsidRDefault="00482144" w:rsidP="00C117DF">
      <w:pPr>
        <w:pStyle w:val="Sansinterligne"/>
        <w:jc w:val="both"/>
        <w:rPr>
          <w:rFonts w:ascii="Century Gothic" w:hAnsi="Century Gothic"/>
        </w:rPr>
      </w:pPr>
    </w:p>
    <w:p w14:paraId="77FE0C76" w14:textId="77777777" w:rsidR="00482144" w:rsidRPr="000B07A9" w:rsidRDefault="00482144" w:rsidP="00C117DF">
      <w:pPr>
        <w:pStyle w:val="Sansinterligne"/>
        <w:jc w:val="both"/>
        <w:rPr>
          <w:rFonts w:ascii="Century Gothic" w:hAnsi="Century Gothic"/>
        </w:rPr>
      </w:pPr>
      <w:r w:rsidRPr="000B07A9">
        <w:rPr>
          <w:rFonts w:ascii="Century Gothic" w:hAnsi="Century Gothic"/>
        </w:rPr>
        <w:t>Une proratisation du plafond est calculée en cas d’exercice des fonctions à temps non complet ou à temps partiel sur la période courant du 1</w:t>
      </w:r>
      <w:r w:rsidRPr="000B07A9">
        <w:rPr>
          <w:rFonts w:ascii="Century Gothic" w:hAnsi="Century Gothic"/>
          <w:vertAlign w:val="superscript"/>
        </w:rPr>
        <w:t>er</w:t>
      </w:r>
      <w:r w:rsidRPr="000B07A9">
        <w:rPr>
          <w:rFonts w:ascii="Century Gothic" w:hAnsi="Century Gothic"/>
        </w:rPr>
        <w:t xml:space="preserve"> juillet 2022 au 30 juin 2023.</w:t>
      </w:r>
    </w:p>
    <w:p w14:paraId="68310C44" w14:textId="77777777" w:rsidR="00482144" w:rsidRPr="000B07A9" w:rsidRDefault="00482144" w:rsidP="00C117DF">
      <w:pPr>
        <w:pStyle w:val="Sansinterligne"/>
        <w:jc w:val="both"/>
        <w:rPr>
          <w:rFonts w:ascii="Century Gothic" w:hAnsi="Century Gothic"/>
        </w:rPr>
      </w:pPr>
      <w:r w:rsidRPr="000B07A9">
        <w:rPr>
          <w:rFonts w:ascii="Century Gothic" w:hAnsi="Century Gothic"/>
        </w:rPr>
        <w:t>Les modalités de versement</w:t>
      </w:r>
    </w:p>
    <w:p w14:paraId="3CB08138" w14:textId="77777777" w:rsidR="00482144" w:rsidRPr="000B07A9" w:rsidRDefault="00482144" w:rsidP="00C117DF">
      <w:pPr>
        <w:pStyle w:val="Sansinterligne"/>
        <w:jc w:val="both"/>
        <w:rPr>
          <w:rFonts w:ascii="Century Gothic" w:hAnsi="Century Gothic"/>
        </w:rPr>
      </w:pPr>
      <w:r w:rsidRPr="000B07A9">
        <w:rPr>
          <w:rFonts w:ascii="Century Gothic" w:hAnsi="Century Gothic"/>
        </w:rPr>
        <w:t>La prime est versée par la collectivité territoriale</w:t>
      </w:r>
      <w:r w:rsidRPr="000B07A9">
        <w:rPr>
          <w:rFonts w:ascii="Century Gothic" w:hAnsi="Century Gothic"/>
          <w:i/>
          <w:color w:val="4472C4" w:themeColor="accent1"/>
        </w:rPr>
        <w:t xml:space="preserve"> </w:t>
      </w:r>
      <w:r w:rsidRPr="000B07A9">
        <w:rPr>
          <w:rFonts w:ascii="Century Gothic" w:hAnsi="Century Gothic"/>
        </w:rPr>
        <w:t>emploie et rémunère l’agent au 30 juin 2023</w:t>
      </w:r>
    </w:p>
    <w:p w14:paraId="5A5A0620" w14:textId="77777777" w:rsidR="00482144" w:rsidRPr="000B07A9" w:rsidRDefault="00482144" w:rsidP="00C117DF">
      <w:pPr>
        <w:pStyle w:val="Sansinterligne"/>
        <w:jc w:val="both"/>
        <w:rPr>
          <w:rFonts w:ascii="Century Gothic" w:hAnsi="Century Gothic"/>
        </w:rPr>
      </w:pPr>
      <w:r w:rsidRPr="000B07A9">
        <w:rPr>
          <w:rFonts w:ascii="Century Gothic" w:hAnsi="Century Gothic"/>
        </w:rPr>
        <w:t xml:space="preserve">Lorsque plusieurs employeurs publics ont successivement employé et rémunéré l’agent au cours de la période, la rémunération prise en compte est celle versée par </w:t>
      </w:r>
      <w:r w:rsidRPr="000B07A9">
        <w:rPr>
          <w:rFonts w:ascii="Century Gothic" w:hAnsi="Century Gothic"/>
          <w:iCs/>
        </w:rPr>
        <w:t>la collectivité</w:t>
      </w:r>
      <w:r w:rsidRPr="000B07A9">
        <w:rPr>
          <w:rFonts w:ascii="Century Gothic" w:hAnsi="Century Gothic"/>
        </w:rPr>
        <w:t xml:space="preserve"> qui emploie et rémunère l’agent au 30 juin 2023, corrigée pour correspondre à une année pleine. </w:t>
      </w:r>
    </w:p>
    <w:p w14:paraId="4AA9F016" w14:textId="77777777" w:rsidR="00482144" w:rsidRPr="000B07A9" w:rsidRDefault="00482144" w:rsidP="00C117DF">
      <w:pPr>
        <w:pStyle w:val="Sansinterligne"/>
        <w:jc w:val="both"/>
        <w:rPr>
          <w:rFonts w:ascii="Century Gothic" w:hAnsi="Century Gothic"/>
        </w:rPr>
      </w:pPr>
      <w:r w:rsidRPr="000B07A9">
        <w:rPr>
          <w:rFonts w:ascii="Century Gothic" w:hAnsi="Century Gothic"/>
        </w:rPr>
        <w:t xml:space="preserve">Lorsque plusieurs employeurs publics emploient et rémunèrent simultanément l’agent au 30 juin 2023, la rémunération prise en compte est celle versée par chaque </w:t>
      </w:r>
      <w:r w:rsidRPr="000B07A9">
        <w:rPr>
          <w:rFonts w:ascii="Century Gothic" w:hAnsi="Century Gothic"/>
          <w:iCs/>
        </w:rPr>
        <w:t xml:space="preserve">collectivité </w:t>
      </w:r>
      <w:r w:rsidRPr="000B07A9">
        <w:rPr>
          <w:rFonts w:ascii="Century Gothic" w:hAnsi="Century Gothic"/>
        </w:rPr>
        <w:t xml:space="preserve">corrigée pour correspondre à une année pleine. </w:t>
      </w:r>
    </w:p>
    <w:p w14:paraId="746C5C7F" w14:textId="77777777" w:rsidR="00482144" w:rsidRPr="000B07A9" w:rsidRDefault="00482144" w:rsidP="00C117DF">
      <w:pPr>
        <w:pStyle w:val="Sansinterligne"/>
        <w:jc w:val="both"/>
        <w:rPr>
          <w:rFonts w:ascii="Century Gothic" w:hAnsi="Century Gothic"/>
        </w:rPr>
      </w:pPr>
      <w:r w:rsidRPr="000B07A9">
        <w:rPr>
          <w:rFonts w:ascii="Century Gothic" w:hAnsi="Century Gothic"/>
        </w:rPr>
        <w:t>La prime de pouvoir d’achat fera l’objet d’un versement en une fraction</w:t>
      </w:r>
      <w:r w:rsidRPr="000B07A9">
        <w:rPr>
          <w:rFonts w:ascii="Century Gothic" w:hAnsi="Century Gothic"/>
          <w:color w:val="ED7D31" w:themeColor="accent2"/>
        </w:rPr>
        <w:t xml:space="preserve">, </w:t>
      </w:r>
      <w:r w:rsidRPr="000B07A9">
        <w:rPr>
          <w:rFonts w:ascii="Century Gothic" w:hAnsi="Century Gothic"/>
        </w:rPr>
        <w:t xml:space="preserve">pour un versement total effectué avant le 30 juin 2024. </w:t>
      </w:r>
    </w:p>
    <w:p w14:paraId="7C25728A" w14:textId="77777777" w:rsidR="00482144" w:rsidRPr="000B07A9" w:rsidRDefault="00482144" w:rsidP="00C117DF">
      <w:pPr>
        <w:pStyle w:val="Sansinterligne"/>
        <w:jc w:val="both"/>
        <w:rPr>
          <w:rFonts w:ascii="Century Gothic" w:hAnsi="Century Gothic"/>
        </w:rPr>
      </w:pPr>
      <w:r w:rsidRPr="000B07A9">
        <w:rPr>
          <w:rFonts w:ascii="Century Gothic" w:hAnsi="Century Gothic"/>
        </w:rPr>
        <w:t>L’attribution de la prime de pouvoir d’achat sera déterminée par l’autorité territoriale, pour chaque agent éligible, par voie d’arrêté individuel.</w:t>
      </w:r>
    </w:p>
    <w:p w14:paraId="43A80275" w14:textId="77777777" w:rsidR="00482144" w:rsidRPr="000B07A9" w:rsidRDefault="00482144" w:rsidP="00C117DF">
      <w:pPr>
        <w:pStyle w:val="Sansinterligne"/>
        <w:jc w:val="both"/>
        <w:rPr>
          <w:rFonts w:ascii="Century Gothic" w:hAnsi="Century Gothic"/>
        </w:rPr>
      </w:pPr>
      <w:r w:rsidRPr="000B07A9">
        <w:rPr>
          <w:rFonts w:ascii="Century Gothic" w:hAnsi="Century Gothic"/>
        </w:rPr>
        <w:t>La prime de pouvoir d’achat est cumulable avec toutes les primes et indemnités perçues par l’agent, sauf la prime de pouvoir d’achat exceptionnelle pour certains agents publics civils de la fonction publique de l’Etat et de la fonction publique hospitalière ainsi que pour les militaires.</w:t>
      </w:r>
    </w:p>
    <w:p w14:paraId="1F7312C1" w14:textId="77777777" w:rsidR="00482144" w:rsidRPr="000B07A9" w:rsidRDefault="00482144" w:rsidP="00C117DF">
      <w:pPr>
        <w:pStyle w:val="Sansinterligne"/>
        <w:jc w:val="both"/>
        <w:rPr>
          <w:rFonts w:ascii="Century Gothic" w:hAnsi="Century Gothic" w:cs="Arial"/>
        </w:rPr>
      </w:pPr>
      <w:r w:rsidRPr="000B07A9">
        <w:rPr>
          <w:rFonts w:ascii="Century Gothic" w:hAnsi="Century Gothic" w:cs="Arial"/>
        </w:rPr>
        <w:t>Après avoir délibéré, le Conseil décide :</w:t>
      </w:r>
    </w:p>
    <w:p w14:paraId="1CA33E32" w14:textId="77777777" w:rsidR="00482144" w:rsidRPr="000B07A9" w:rsidRDefault="00482144" w:rsidP="00C117DF">
      <w:pPr>
        <w:pStyle w:val="Sansinterligne"/>
        <w:jc w:val="both"/>
        <w:rPr>
          <w:rFonts w:ascii="Century Gothic" w:hAnsi="Century Gothic" w:cs="Arial"/>
        </w:rPr>
      </w:pPr>
      <w:r w:rsidRPr="000B07A9">
        <w:rPr>
          <w:rFonts w:ascii="Century Gothic" w:hAnsi="Century Gothic" w:cs="Arial"/>
        </w:rPr>
        <w:t>- d’instaurer la prime pouvoir d’achat exceptionnelle dans les conditions prévues ci-dessus.</w:t>
      </w:r>
    </w:p>
    <w:p w14:paraId="3D95D3F7" w14:textId="77777777" w:rsidR="00482144" w:rsidRPr="000B07A9" w:rsidRDefault="00482144" w:rsidP="00C117DF">
      <w:pPr>
        <w:pStyle w:val="Sansinterligne"/>
        <w:jc w:val="both"/>
        <w:rPr>
          <w:rFonts w:ascii="Century Gothic" w:hAnsi="Century Gothic" w:cs="Arial"/>
        </w:rPr>
      </w:pPr>
      <w:r w:rsidRPr="000B07A9">
        <w:rPr>
          <w:rFonts w:ascii="Century Gothic" w:hAnsi="Century Gothic" w:cs="Arial"/>
        </w:rPr>
        <w:t>- d’autoriser l’autorité territoriale à fixer par arrêté individuel le montant perçu par chaque agent au titre de la prime de pouvoir d’achat exceptionnelle.</w:t>
      </w:r>
    </w:p>
    <w:p w14:paraId="37F16F5E" w14:textId="77777777" w:rsidR="00482144" w:rsidRDefault="00482144" w:rsidP="00C117DF">
      <w:pPr>
        <w:pStyle w:val="Sansinterligne"/>
        <w:jc w:val="both"/>
        <w:rPr>
          <w:rFonts w:ascii="Century Gothic" w:hAnsi="Century Gothic" w:cs="Arial"/>
        </w:rPr>
      </w:pPr>
      <w:r w:rsidRPr="000B07A9">
        <w:rPr>
          <w:rFonts w:ascii="Century Gothic" w:hAnsi="Century Gothic" w:cs="Arial"/>
        </w:rPr>
        <w:t>- de prévoir les crédits correspondants au budget.</w:t>
      </w:r>
    </w:p>
    <w:p w14:paraId="1895E266" w14:textId="77777777" w:rsidR="00825C44" w:rsidRDefault="00825C44" w:rsidP="00C117DF">
      <w:pPr>
        <w:pStyle w:val="Sansinterligne"/>
        <w:jc w:val="both"/>
        <w:rPr>
          <w:rFonts w:ascii="Century Gothic" w:hAnsi="Century Gothic" w:cs="Arial"/>
        </w:rPr>
      </w:pPr>
    </w:p>
    <w:p w14:paraId="4A143A1F" w14:textId="77777777" w:rsidR="00825C44" w:rsidRDefault="00825C44" w:rsidP="00C117DF">
      <w:pPr>
        <w:pStyle w:val="Sansinterligne"/>
        <w:jc w:val="both"/>
        <w:rPr>
          <w:rFonts w:ascii="Century Gothic" w:hAnsi="Century Gothic" w:cs="Arial"/>
        </w:rPr>
      </w:pPr>
      <w:r w:rsidRPr="00825C44">
        <w:rPr>
          <w:rFonts w:ascii="Century Gothic" w:hAnsi="Century Gothic" w:cs="Arial"/>
          <w:b/>
          <w:bCs/>
        </w:rPr>
        <w:t>La délibération 20240408027 concernant la demande de subvention au Conseil Régional pour les travaux à l’église de Givarlais</w:t>
      </w:r>
      <w:r>
        <w:rPr>
          <w:rFonts w:ascii="Century Gothic" w:hAnsi="Century Gothic" w:cs="Arial"/>
        </w:rPr>
        <w:t xml:space="preserve"> sera rattachée au compte-rendu du prochain conseil municipal. </w:t>
      </w:r>
    </w:p>
    <w:p w14:paraId="32F96604" w14:textId="0A778BD0" w:rsidR="00825C44" w:rsidRPr="000B07A9" w:rsidRDefault="00825C44" w:rsidP="00C117DF">
      <w:pPr>
        <w:pStyle w:val="Sansinterligne"/>
        <w:jc w:val="both"/>
        <w:rPr>
          <w:rFonts w:ascii="Century Gothic" w:hAnsi="Century Gothic" w:cs="Arial"/>
        </w:rPr>
      </w:pPr>
      <w:r>
        <w:rPr>
          <w:rFonts w:ascii="Century Gothic" w:hAnsi="Century Gothic" w:cs="Arial"/>
        </w:rPr>
        <w:t>Les Conseillers Municipaux ayant donné leur accord afin que M. le Maire demande cette subvention.</w:t>
      </w:r>
    </w:p>
    <w:p w14:paraId="444A2B4F" w14:textId="77777777" w:rsidR="00482144" w:rsidRPr="000B07A9" w:rsidRDefault="00482144" w:rsidP="00C117DF">
      <w:pPr>
        <w:pStyle w:val="Sansinterligne"/>
        <w:jc w:val="both"/>
        <w:rPr>
          <w:rFonts w:ascii="Century Gothic" w:hAnsi="Century Gothic"/>
          <w:lang w:eastAsia="fr-FR"/>
        </w:rPr>
      </w:pPr>
    </w:p>
    <w:p w14:paraId="5F94530A" w14:textId="587FB140" w:rsidR="00482144" w:rsidRPr="000B07A9" w:rsidRDefault="00482144" w:rsidP="00C117DF">
      <w:pPr>
        <w:pStyle w:val="Sansinterligne"/>
        <w:jc w:val="both"/>
        <w:rPr>
          <w:rFonts w:ascii="Century Gothic" w:eastAsia="Times New Roman" w:hAnsi="Century Gothic" w:cs="Tahoma"/>
          <w:b/>
          <w:kern w:val="0"/>
          <w:u w:val="single"/>
          <w:lang w:eastAsia="fr-FR"/>
          <w14:ligatures w14:val="none"/>
        </w:rPr>
      </w:pPr>
      <w:r w:rsidRPr="000B07A9">
        <w:rPr>
          <w:rFonts w:ascii="Century Gothic" w:eastAsia="Times New Roman" w:hAnsi="Century Gothic" w:cs="Tahoma"/>
          <w:b/>
          <w:kern w:val="0"/>
          <w:u w:val="single"/>
          <w:lang w:eastAsia="fr-FR"/>
          <w14:ligatures w14:val="none"/>
        </w:rPr>
        <w:t>2024040802</w:t>
      </w:r>
      <w:r w:rsidR="00825C44">
        <w:rPr>
          <w:rFonts w:ascii="Century Gothic" w:eastAsia="Times New Roman" w:hAnsi="Century Gothic" w:cs="Tahoma"/>
          <w:b/>
          <w:kern w:val="0"/>
          <w:u w:val="single"/>
          <w:lang w:eastAsia="fr-FR"/>
          <w14:ligatures w14:val="none"/>
        </w:rPr>
        <w:t>8</w:t>
      </w:r>
      <w:r w:rsidRPr="000B07A9">
        <w:rPr>
          <w:rFonts w:ascii="Century Gothic" w:eastAsia="Times New Roman" w:hAnsi="Century Gothic" w:cs="Tahoma"/>
          <w:b/>
          <w:kern w:val="0"/>
          <w:u w:val="single"/>
          <w:lang w:eastAsia="fr-FR"/>
          <w14:ligatures w14:val="none"/>
        </w:rPr>
        <w:t xml:space="preserve"> –Possibilités d’avancement de grades pour certains agents</w:t>
      </w:r>
    </w:p>
    <w:p w14:paraId="58429C58" w14:textId="77777777" w:rsidR="00482144" w:rsidRPr="000B07A9" w:rsidRDefault="00482144" w:rsidP="00C117DF">
      <w:pPr>
        <w:pStyle w:val="Sansinterligne"/>
        <w:jc w:val="both"/>
        <w:rPr>
          <w:rFonts w:ascii="Century Gothic" w:eastAsia="Calibri" w:hAnsi="Century Gothic" w:cs="Times New Roman"/>
          <w:kern w:val="0"/>
          <w:lang w:eastAsia="fr-FR"/>
          <w14:ligatures w14:val="none"/>
        </w:rPr>
      </w:pPr>
    </w:p>
    <w:p w14:paraId="307DA035" w14:textId="4164F1CE" w:rsidR="00482144" w:rsidRPr="000B07A9" w:rsidRDefault="00482144" w:rsidP="00C117DF">
      <w:pPr>
        <w:pStyle w:val="Sansinterligne"/>
        <w:jc w:val="both"/>
        <w:rPr>
          <w:rFonts w:ascii="Century Gothic" w:eastAsia="Times New Roman" w:hAnsi="Century Gothic" w:cs="Tahoma"/>
          <w:b/>
          <w:kern w:val="0"/>
          <w:lang w:eastAsia="fr-FR"/>
          <w14:ligatures w14:val="none"/>
        </w:rPr>
      </w:pPr>
      <w:r w:rsidRPr="000B07A9">
        <w:rPr>
          <w:rFonts w:ascii="Century Gothic" w:eastAsia="Times New Roman" w:hAnsi="Century Gothic" w:cs="Tahoma"/>
          <w:b/>
          <w:kern w:val="0"/>
          <w:u w:val="single"/>
          <w:lang w:eastAsia="fr-FR"/>
          <w14:ligatures w14:val="none"/>
        </w:rPr>
        <w:t xml:space="preserve"> </w:t>
      </w:r>
      <w:r w:rsidRPr="000B07A9">
        <w:rPr>
          <w:rFonts w:ascii="Century Gothic" w:eastAsia="Times New Roman" w:hAnsi="Century Gothic" w:cs="Tahoma"/>
          <w:kern w:val="0"/>
          <w:lang w:eastAsia="fr-FR"/>
          <w14:ligatures w14:val="none"/>
        </w:rPr>
        <w:fldChar w:fldCharType="begin"/>
      </w:r>
      <w:r w:rsidRPr="000B07A9">
        <w:rPr>
          <w:rFonts w:ascii="Century Gothic" w:eastAsia="Times New Roman" w:hAnsi="Century Gothic" w:cs="Tahoma"/>
          <w:kern w:val="0"/>
          <w:lang w:eastAsia="fr-FR"/>
          <w14:ligatures w14:val="none"/>
        </w:rPr>
        <w:instrText xml:space="preserve"> MERGEFIELD Maire </w:instrText>
      </w:r>
      <w:r w:rsidRPr="000B07A9">
        <w:rPr>
          <w:rFonts w:ascii="Century Gothic" w:eastAsia="Times New Roman" w:hAnsi="Century Gothic" w:cs="Tahoma"/>
          <w:kern w:val="0"/>
          <w:lang w:eastAsia="fr-FR"/>
          <w14:ligatures w14:val="none"/>
        </w:rPr>
        <w:fldChar w:fldCharType="separate"/>
      </w:r>
      <w:r w:rsidRPr="000B07A9">
        <w:rPr>
          <w:rFonts w:ascii="Century Gothic" w:eastAsia="Times New Roman" w:hAnsi="Century Gothic" w:cs="Tahoma"/>
          <w:noProof/>
          <w:kern w:val="0"/>
          <w:lang w:eastAsia="fr-FR"/>
          <w14:ligatures w14:val="none"/>
        </w:rPr>
        <w:t>Monsieur le Maire</w:t>
      </w:r>
      <w:r w:rsidRPr="000B07A9">
        <w:rPr>
          <w:rFonts w:ascii="Century Gothic" w:eastAsia="Times New Roman" w:hAnsi="Century Gothic" w:cs="Tahoma"/>
          <w:kern w:val="0"/>
          <w:lang w:eastAsia="fr-FR"/>
          <w14:ligatures w14:val="none"/>
        </w:rPr>
        <w:fldChar w:fldCharType="end"/>
      </w:r>
      <w:r w:rsidRPr="000B07A9">
        <w:rPr>
          <w:rFonts w:ascii="Century Gothic" w:eastAsia="Times New Roman" w:hAnsi="Century Gothic" w:cs="Tahoma"/>
          <w:kern w:val="0"/>
          <w:lang w:eastAsia="fr-FR"/>
          <w14:ligatures w14:val="none"/>
        </w:rPr>
        <w:t xml:space="preserve"> informe les membres du Conseil Municipal que des agents sont éligibles à un avancement de grade.</w:t>
      </w:r>
    </w:p>
    <w:p w14:paraId="5E77D164"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p>
    <w:p w14:paraId="35A8D5C0"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ab/>
        <w:t>Les avancements concernent des adjoints techniques, comme suit :</w:t>
      </w:r>
    </w:p>
    <w:p w14:paraId="291CFA39"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33"/>
        <w:gridCol w:w="3260"/>
      </w:tblGrid>
      <w:tr w:rsidR="00482144" w:rsidRPr="000B07A9" w14:paraId="2F37089D" w14:textId="77777777" w:rsidTr="00591C9C">
        <w:trPr>
          <w:trHeight w:val="343"/>
        </w:trPr>
        <w:tc>
          <w:tcPr>
            <w:tcW w:w="3085" w:type="dxa"/>
            <w:shd w:val="clear" w:color="auto" w:fill="auto"/>
          </w:tcPr>
          <w:p w14:paraId="57B81D85"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Nombre d’agents concernés</w:t>
            </w:r>
          </w:p>
        </w:tc>
        <w:tc>
          <w:tcPr>
            <w:tcW w:w="3433" w:type="dxa"/>
            <w:shd w:val="clear" w:color="auto" w:fill="auto"/>
          </w:tcPr>
          <w:p w14:paraId="4D5155BA"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Grade actuel</w:t>
            </w:r>
          </w:p>
        </w:tc>
        <w:tc>
          <w:tcPr>
            <w:tcW w:w="3260" w:type="dxa"/>
            <w:shd w:val="clear" w:color="auto" w:fill="auto"/>
          </w:tcPr>
          <w:p w14:paraId="44529550"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Avancement possible</w:t>
            </w:r>
          </w:p>
        </w:tc>
      </w:tr>
      <w:tr w:rsidR="00482144" w:rsidRPr="000B07A9" w14:paraId="286E3E93" w14:textId="77777777" w:rsidTr="00591C9C">
        <w:tc>
          <w:tcPr>
            <w:tcW w:w="3085" w:type="dxa"/>
            <w:shd w:val="clear" w:color="auto" w:fill="auto"/>
          </w:tcPr>
          <w:p w14:paraId="6D522DBF"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2</w:t>
            </w:r>
          </w:p>
        </w:tc>
        <w:tc>
          <w:tcPr>
            <w:tcW w:w="3433" w:type="dxa"/>
            <w:shd w:val="clear" w:color="auto" w:fill="auto"/>
          </w:tcPr>
          <w:p w14:paraId="04B1F9DE"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Adjoint technique Principal 2</w:t>
            </w:r>
            <w:r w:rsidRPr="000B07A9">
              <w:rPr>
                <w:rFonts w:ascii="Century Gothic" w:eastAsia="Times New Roman" w:hAnsi="Century Gothic" w:cs="Tahoma"/>
                <w:kern w:val="0"/>
                <w:vertAlign w:val="superscript"/>
                <w:lang w:eastAsia="fr-FR"/>
                <w14:ligatures w14:val="none"/>
              </w:rPr>
              <w:t>e</w:t>
            </w:r>
            <w:r w:rsidRPr="000B07A9">
              <w:rPr>
                <w:rFonts w:ascii="Century Gothic" w:eastAsia="Times New Roman" w:hAnsi="Century Gothic" w:cs="Tahoma"/>
                <w:kern w:val="0"/>
                <w:lang w:eastAsia="fr-FR"/>
                <w14:ligatures w14:val="none"/>
              </w:rPr>
              <w:t xml:space="preserve"> classe</w:t>
            </w:r>
          </w:p>
        </w:tc>
        <w:tc>
          <w:tcPr>
            <w:tcW w:w="3260" w:type="dxa"/>
            <w:shd w:val="clear" w:color="auto" w:fill="auto"/>
          </w:tcPr>
          <w:p w14:paraId="3ACB6854"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Adjoint Technique Principal 1ere classe</w:t>
            </w:r>
          </w:p>
        </w:tc>
      </w:tr>
      <w:tr w:rsidR="00482144" w:rsidRPr="000B07A9" w14:paraId="6202C19E" w14:textId="77777777" w:rsidTr="00591C9C">
        <w:trPr>
          <w:trHeight w:val="467"/>
        </w:trPr>
        <w:tc>
          <w:tcPr>
            <w:tcW w:w="3085" w:type="dxa"/>
            <w:shd w:val="clear" w:color="auto" w:fill="auto"/>
          </w:tcPr>
          <w:p w14:paraId="28636200"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1</w:t>
            </w:r>
          </w:p>
        </w:tc>
        <w:tc>
          <w:tcPr>
            <w:tcW w:w="3433" w:type="dxa"/>
            <w:shd w:val="clear" w:color="auto" w:fill="auto"/>
          </w:tcPr>
          <w:p w14:paraId="07B35040"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Adjoint Technique</w:t>
            </w:r>
          </w:p>
        </w:tc>
        <w:tc>
          <w:tcPr>
            <w:tcW w:w="3260" w:type="dxa"/>
            <w:shd w:val="clear" w:color="auto" w:fill="auto"/>
          </w:tcPr>
          <w:p w14:paraId="051A6E36"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Adjoint Technique 2</w:t>
            </w:r>
            <w:r w:rsidRPr="000B07A9">
              <w:rPr>
                <w:rFonts w:ascii="Century Gothic" w:eastAsia="Times New Roman" w:hAnsi="Century Gothic" w:cs="Tahoma"/>
                <w:kern w:val="0"/>
                <w:vertAlign w:val="superscript"/>
                <w:lang w:eastAsia="fr-FR"/>
                <w14:ligatures w14:val="none"/>
              </w:rPr>
              <w:t>e</w:t>
            </w:r>
            <w:r w:rsidRPr="000B07A9">
              <w:rPr>
                <w:rFonts w:ascii="Century Gothic" w:eastAsia="Times New Roman" w:hAnsi="Century Gothic" w:cs="Tahoma"/>
                <w:kern w:val="0"/>
                <w:lang w:eastAsia="fr-FR"/>
                <w14:ligatures w14:val="none"/>
              </w:rPr>
              <w:t xml:space="preserve"> classe</w:t>
            </w:r>
          </w:p>
        </w:tc>
      </w:tr>
    </w:tbl>
    <w:p w14:paraId="1ECAA67D"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p>
    <w:p w14:paraId="5F61C5F3"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ab/>
        <w:t>Le Conseil Municipal, après avoir délibéré, à l’unanimité, décide des avancements de grades proposés par Monsieur le Maire.</w:t>
      </w:r>
    </w:p>
    <w:p w14:paraId="44F3F27D"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Le nécessaire va être fait auprès du Centre de Gestion de l’Allier.</w:t>
      </w:r>
    </w:p>
    <w:p w14:paraId="5DAA7EE0" w14:textId="77777777" w:rsidR="00482144" w:rsidRPr="000B07A9" w:rsidRDefault="00482144"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Le tableau des effectifs sera mis à jour lors de la prochaine réunion du conseil municipal.</w:t>
      </w:r>
    </w:p>
    <w:p w14:paraId="2C150820" w14:textId="77777777" w:rsidR="00D133DE" w:rsidRPr="000B07A9" w:rsidRDefault="00D133DE" w:rsidP="00C117DF">
      <w:pPr>
        <w:pStyle w:val="Sansinterligne"/>
        <w:jc w:val="both"/>
        <w:rPr>
          <w:rFonts w:ascii="Century Gothic" w:eastAsia="Times New Roman" w:hAnsi="Century Gothic" w:cs="Tahoma"/>
          <w:kern w:val="0"/>
          <w:lang w:eastAsia="fr-FR"/>
          <w14:ligatures w14:val="none"/>
        </w:rPr>
      </w:pPr>
    </w:p>
    <w:p w14:paraId="2E1148C5" w14:textId="77777777" w:rsidR="00825C44" w:rsidRDefault="00825C44" w:rsidP="00C117DF">
      <w:pPr>
        <w:pStyle w:val="Sansinterligne"/>
        <w:jc w:val="both"/>
        <w:rPr>
          <w:rFonts w:ascii="Century Gothic" w:eastAsia="Times New Roman" w:hAnsi="Century Gothic" w:cs="Tahoma"/>
          <w:b/>
          <w:bCs/>
          <w:kern w:val="0"/>
          <w:u w:val="single"/>
          <w:lang w:eastAsia="fr-FR"/>
          <w14:ligatures w14:val="none"/>
        </w:rPr>
      </w:pPr>
    </w:p>
    <w:p w14:paraId="6574BF12" w14:textId="77777777" w:rsidR="00825C44" w:rsidRDefault="00825C44" w:rsidP="00C117DF">
      <w:pPr>
        <w:pStyle w:val="Sansinterligne"/>
        <w:jc w:val="both"/>
        <w:rPr>
          <w:rFonts w:ascii="Century Gothic" w:eastAsia="Times New Roman" w:hAnsi="Century Gothic" w:cs="Tahoma"/>
          <w:b/>
          <w:bCs/>
          <w:kern w:val="0"/>
          <w:u w:val="single"/>
          <w:lang w:eastAsia="fr-FR"/>
          <w14:ligatures w14:val="none"/>
        </w:rPr>
      </w:pPr>
    </w:p>
    <w:p w14:paraId="2588B86B" w14:textId="68216D8E" w:rsidR="00D133DE" w:rsidRPr="00C117DF" w:rsidRDefault="00D133DE" w:rsidP="00C117DF">
      <w:pPr>
        <w:pStyle w:val="Sansinterligne"/>
        <w:jc w:val="both"/>
        <w:rPr>
          <w:rFonts w:ascii="Century Gothic" w:eastAsia="Times New Roman" w:hAnsi="Century Gothic" w:cs="Tahoma"/>
          <w:b/>
          <w:bCs/>
          <w:kern w:val="0"/>
          <w:u w:val="single"/>
          <w:lang w:eastAsia="fr-FR"/>
          <w14:ligatures w14:val="none"/>
        </w:rPr>
      </w:pPr>
      <w:r w:rsidRPr="00C117DF">
        <w:rPr>
          <w:rFonts w:ascii="Century Gothic" w:eastAsia="Times New Roman" w:hAnsi="Century Gothic" w:cs="Tahoma"/>
          <w:b/>
          <w:bCs/>
          <w:kern w:val="0"/>
          <w:u w:val="single"/>
          <w:lang w:eastAsia="fr-FR"/>
          <w14:ligatures w14:val="none"/>
        </w:rPr>
        <w:t xml:space="preserve">Questions diverses </w:t>
      </w:r>
    </w:p>
    <w:p w14:paraId="2567056F" w14:textId="77777777" w:rsidR="00C117DF" w:rsidRPr="00C117DF" w:rsidRDefault="00C117DF" w:rsidP="00C117DF">
      <w:pPr>
        <w:pStyle w:val="Sansinterligne"/>
        <w:jc w:val="both"/>
        <w:rPr>
          <w:rFonts w:ascii="Century Gothic" w:eastAsia="Times New Roman" w:hAnsi="Century Gothic" w:cs="Tahoma"/>
          <w:b/>
          <w:bCs/>
          <w:kern w:val="0"/>
          <w:lang w:eastAsia="fr-FR"/>
          <w14:ligatures w14:val="none"/>
        </w:rPr>
      </w:pPr>
    </w:p>
    <w:p w14:paraId="56EB4692" w14:textId="60F21F23" w:rsidR="00D133DE" w:rsidRDefault="00D133DE"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La question est posée s’il ne faudrait pas changer d’avocate pour le dossier des loyers impayés pour le bar-restaurant</w:t>
      </w:r>
      <w:r w:rsidR="00796B2A">
        <w:rPr>
          <w:rFonts w:ascii="Century Gothic" w:eastAsia="Times New Roman" w:hAnsi="Century Gothic" w:cs="Tahoma"/>
          <w:kern w:val="0"/>
          <w:lang w:eastAsia="fr-FR"/>
          <w14:ligatures w14:val="none"/>
        </w:rPr>
        <w:t xml:space="preserve"> « Le </w:t>
      </w:r>
      <w:proofErr w:type="spellStart"/>
      <w:r w:rsidR="00796B2A">
        <w:rPr>
          <w:rFonts w:ascii="Century Gothic" w:eastAsia="Times New Roman" w:hAnsi="Century Gothic" w:cs="Tahoma"/>
          <w:kern w:val="0"/>
          <w:lang w:eastAsia="fr-FR"/>
          <w14:ligatures w14:val="none"/>
        </w:rPr>
        <w:t>Délicatessen</w:t>
      </w:r>
      <w:proofErr w:type="spellEnd"/>
      <w:r w:rsidR="00796B2A">
        <w:rPr>
          <w:rFonts w:ascii="Century Gothic" w:eastAsia="Times New Roman" w:hAnsi="Century Gothic" w:cs="Tahoma"/>
          <w:kern w:val="0"/>
          <w:lang w:eastAsia="fr-FR"/>
          <w14:ligatures w14:val="none"/>
        </w:rPr>
        <w:t> »</w:t>
      </w:r>
      <w:r w:rsidRPr="000B07A9">
        <w:rPr>
          <w:rFonts w:ascii="Century Gothic" w:eastAsia="Times New Roman" w:hAnsi="Century Gothic" w:cs="Tahoma"/>
          <w:kern w:val="0"/>
          <w:lang w:eastAsia="fr-FR"/>
          <w14:ligatures w14:val="none"/>
        </w:rPr>
        <w:t xml:space="preserve"> et le logement. La situation n’avance pas depuis novembre 2023. </w:t>
      </w:r>
      <w:r w:rsidR="00796B2A">
        <w:rPr>
          <w:rFonts w:ascii="Century Gothic" w:eastAsia="Times New Roman" w:hAnsi="Century Gothic" w:cs="Tahoma"/>
          <w:kern w:val="0"/>
          <w:lang w:eastAsia="fr-FR"/>
          <w14:ligatures w14:val="none"/>
        </w:rPr>
        <w:t xml:space="preserve"> </w:t>
      </w:r>
      <w:r w:rsidRPr="000B07A9">
        <w:rPr>
          <w:rFonts w:ascii="Century Gothic" w:eastAsia="Times New Roman" w:hAnsi="Century Gothic" w:cs="Tahoma"/>
          <w:kern w:val="0"/>
          <w:lang w:eastAsia="fr-FR"/>
          <w14:ligatures w14:val="none"/>
        </w:rPr>
        <w:t>Il sera demandé à Groupama et à l’AMF des conseils à ce sujet.</w:t>
      </w:r>
    </w:p>
    <w:p w14:paraId="7A862FCB" w14:textId="77777777" w:rsidR="00C117DF" w:rsidRPr="000B07A9" w:rsidRDefault="00C117DF" w:rsidP="00C117DF">
      <w:pPr>
        <w:pStyle w:val="Sansinterligne"/>
        <w:jc w:val="both"/>
        <w:rPr>
          <w:rFonts w:ascii="Century Gothic" w:eastAsia="Times New Roman" w:hAnsi="Century Gothic" w:cs="Tahoma"/>
          <w:kern w:val="0"/>
          <w:lang w:eastAsia="fr-FR"/>
          <w14:ligatures w14:val="none"/>
        </w:rPr>
      </w:pPr>
    </w:p>
    <w:p w14:paraId="05DE7DC5" w14:textId="46297656" w:rsidR="00D133DE" w:rsidRDefault="00D133DE"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Yves GAUDIN, Maire délégué de Maillet explique aux Conseillers municipaux les prochains travaux pour l’église de Maillet dont la démolition de la voute actuelle qui sera</w:t>
      </w:r>
      <w:r w:rsidR="00356749">
        <w:rPr>
          <w:rFonts w:ascii="Century Gothic" w:eastAsia="Times New Roman" w:hAnsi="Century Gothic" w:cs="Tahoma"/>
          <w:kern w:val="0"/>
          <w:lang w:eastAsia="fr-FR"/>
          <w14:ligatures w14:val="none"/>
        </w:rPr>
        <w:t>it</w:t>
      </w:r>
      <w:r w:rsidRPr="000B07A9">
        <w:rPr>
          <w:rFonts w:ascii="Century Gothic" w:eastAsia="Times New Roman" w:hAnsi="Century Gothic" w:cs="Tahoma"/>
          <w:kern w:val="0"/>
          <w:lang w:eastAsia="fr-FR"/>
          <w14:ligatures w14:val="none"/>
        </w:rPr>
        <w:t xml:space="preserve"> remplacée</w:t>
      </w:r>
      <w:r w:rsidR="00356749">
        <w:rPr>
          <w:rFonts w:ascii="Century Gothic" w:eastAsia="Times New Roman" w:hAnsi="Century Gothic" w:cs="Tahoma"/>
          <w:kern w:val="0"/>
          <w:lang w:eastAsia="fr-FR"/>
          <w14:ligatures w14:val="none"/>
        </w:rPr>
        <w:t xml:space="preserve"> soit en lattis et plâtre ou en lambris</w:t>
      </w:r>
      <w:r w:rsidRPr="000B07A9">
        <w:rPr>
          <w:rFonts w:ascii="Century Gothic" w:eastAsia="Times New Roman" w:hAnsi="Century Gothic" w:cs="Tahoma"/>
          <w:kern w:val="0"/>
          <w:lang w:eastAsia="fr-FR"/>
          <w14:ligatures w14:val="none"/>
        </w:rPr>
        <w:t>. Avec l</w:t>
      </w:r>
      <w:r w:rsidR="00796B2A">
        <w:rPr>
          <w:rFonts w:ascii="Century Gothic" w:eastAsia="Times New Roman" w:hAnsi="Century Gothic" w:cs="Tahoma"/>
          <w:kern w:val="0"/>
          <w:lang w:eastAsia="fr-FR"/>
          <w14:ligatures w14:val="none"/>
        </w:rPr>
        <w:t>a</w:t>
      </w:r>
      <w:r w:rsidRPr="000B07A9">
        <w:rPr>
          <w:rFonts w:ascii="Century Gothic" w:eastAsia="Times New Roman" w:hAnsi="Century Gothic" w:cs="Tahoma"/>
          <w:kern w:val="0"/>
          <w:lang w:eastAsia="fr-FR"/>
          <w14:ligatures w14:val="none"/>
        </w:rPr>
        <w:t xml:space="preserve"> charpente, </w:t>
      </w:r>
      <w:r w:rsidR="00796B2A">
        <w:rPr>
          <w:rFonts w:ascii="Century Gothic" w:eastAsia="Times New Roman" w:hAnsi="Century Gothic" w:cs="Tahoma"/>
          <w:kern w:val="0"/>
          <w:lang w:eastAsia="fr-FR"/>
          <w14:ligatures w14:val="none"/>
        </w:rPr>
        <w:t xml:space="preserve">la </w:t>
      </w:r>
      <w:r w:rsidRPr="000B07A9">
        <w:rPr>
          <w:rFonts w:ascii="Century Gothic" w:eastAsia="Times New Roman" w:hAnsi="Century Gothic" w:cs="Tahoma"/>
          <w:kern w:val="0"/>
          <w:lang w:eastAsia="fr-FR"/>
          <w14:ligatures w14:val="none"/>
        </w:rPr>
        <w:t>maçonnerie</w:t>
      </w:r>
      <w:r w:rsidR="00796B2A">
        <w:rPr>
          <w:rFonts w:ascii="Century Gothic" w:eastAsia="Times New Roman" w:hAnsi="Century Gothic" w:cs="Tahoma"/>
          <w:kern w:val="0"/>
          <w:lang w:eastAsia="fr-FR"/>
          <w14:ligatures w14:val="none"/>
        </w:rPr>
        <w:t xml:space="preserve"> et la</w:t>
      </w:r>
      <w:r w:rsidRPr="000B07A9">
        <w:rPr>
          <w:rFonts w:ascii="Century Gothic" w:eastAsia="Times New Roman" w:hAnsi="Century Gothic" w:cs="Tahoma"/>
          <w:kern w:val="0"/>
          <w:lang w:eastAsia="fr-FR"/>
          <w14:ligatures w14:val="none"/>
        </w:rPr>
        <w:t xml:space="preserve"> toiture, les travaux devraient se terminer début 2025.</w:t>
      </w:r>
    </w:p>
    <w:p w14:paraId="3DE4A4AF" w14:textId="77777777" w:rsidR="00C117DF" w:rsidRPr="000B07A9" w:rsidRDefault="00C117DF" w:rsidP="00C117DF">
      <w:pPr>
        <w:pStyle w:val="Sansinterligne"/>
        <w:jc w:val="both"/>
        <w:rPr>
          <w:rFonts w:ascii="Century Gothic" w:eastAsia="Times New Roman" w:hAnsi="Century Gothic" w:cs="Tahoma"/>
          <w:kern w:val="0"/>
          <w:lang w:eastAsia="fr-FR"/>
          <w14:ligatures w14:val="none"/>
        </w:rPr>
      </w:pPr>
    </w:p>
    <w:p w14:paraId="588302FA" w14:textId="7E5B71CC" w:rsidR="00D133DE" w:rsidRDefault="000B07A9"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 xml:space="preserve">Monsieur le Maire et les Maires délégués ont </w:t>
      </w:r>
      <w:r w:rsidR="00796B2A">
        <w:rPr>
          <w:rFonts w:ascii="Century Gothic" w:eastAsia="Times New Roman" w:hAnsi="Century Gothic" w:cs="Tahoma"/>
          <w:kern w:val="0"/>
          <w:lang w:eastAsia="fr-FR"/>
          <w14:ligatures w14:val="none"/>
        </w:rPr>
        <w:t xml:space="preserve">été reçu par </w:t>
      </w:r>
      <w:r w:rsidR="00796B2A" w:rsidRPr="000B07A9">
        <w:rPr>
          <w:rFonts w:ascii="Century Gothic" w:eastAsia="Times New Roman" w:hAnsi="Century Gothic" w:cs="Tahoma"/>
          <w:kern w:val="0"/>
          <w:lang w:eastAsia="fr-FR"/>
          <w14:ligatures w14:val="none"/>
        </w:rPr>
        <w:t>M.</w:t>
      </w:r>
      <w:r w:rsidRPr="000B07A9">
        <w:rPr>
          <w:rFonts w:ascii="Century Gothic" w:eastAsia="Times New Roman" w:hAnsi="Century Gothic" w:cs="Tahoma"/>
          <w:kern w:val="0"/>
          <w:lang w:eastAsia="fr-FR"/>
          <w14:ligatures w14:val="none"/>
        </w:rPr>
        <w:t xml:space="preserve"> le Sous-Préfet au sujet des demandes de subvention DETR pour l’église de Givarlais et la cantine de maillet. Afin de pouvoir déposer un dossier de subvention DETR pour la cantine de Maillet en 2025, il faudra que les travaux pour l’église de Givarlais soient terminés et payés </w:t>
      </w:r>
      <w:r w:rsidR="009107FF">
        <w:rPr>
          <w:rFonts w:ascii="Century Gothic" w:eastAsia="Times New Roman" w:hAnsi="Century Gothic" w:cs="Tahoma"/>
          <w:kern w:val="0"/>
          <w:lang w:eastAsia="fr-FR"/>
          <w14:ligatures w14:val="none"/>
        </w:rPr>
        <w:t>courant</w:t>
      </w:r>
      <w:r w:rsidRPr="000B07A9">
        <w:rPr>
          <w:rFonts w:ascii="Century Gothic" w:eastAsia="Times New Roman" w:hAnsi="Century Gothic" w:cs="Tahoma"/>
          <w:kern w:val="0"/>
          <w:lang w:eastAsia="fr-FR"/>
          <w14:ligatures w14:val="none"/>
        </w:rPr>
        <w:t xml:space="preserve"> janvier 2025. </w:t>
      </w:r>
      <w:r w:rsidR="00796B2A">
        <w:rPr>
          <w:rFonts w:ascii="Century Gothic" w:eastAsia="Times New Roman" w:hAnsi="Century Gothic" w:cs="Tahoma"/>
          <w:kern w:val="0"/>
          <w:lang w:eastAsia="fr-FR"/>
          <w14:ligatures w14:val="none"/>
        </w:rPr>
        <w:t xml:space="preserve">Un RDV sera demandé à la </w:t>
      </w:r>
      <w:r w:rsidR="00796B2A" w:rsidRPr="000B07A9">
        <w:rPr>
          <w:rFonts w:ascii="Century Gothic" w:eastAsia="Times New Roman" w:hAnsi="Century Gothic" w:cs="Tahoma"/>
          <w:kern w:val="0"/>
          <w:lang w:eastAsia="fr-FR"/>
          <w14:ligatures w14:val="none"/>
        </w:rPr>
        <w:t>nouvelle</w:t>
      </w:r>
      <w:r w:rsidRPr="000B07A9">
        <w:rPr>
          <w:rFonts w:ascii="Century Gothic" w:eastAsia="Times New Roman" w:hAnsi="Century Gothic" w:cs="Tahoma"/>
          <w:kern w:val="0"/>
          <w:lang w:eastAsia="fr-FR"/>
          <w14:ligatures w14:val="none"/>
        </w:rPr>
        <w:t xml:space="preserve"> DASEN pour lui présenter le projet de rénovation et extension de la cantine de Maillet. </w:t>
      </w:r>
    </w:p>
    <w:p w14:paraId="067D01E6" w14:textId="77777777" w:rsidR="00C117DF" w:rsidRPr="000B07A9" w:rsidRDefault="00C117DF" w:rsidP="00C117DF">
      <w:pPr>
        <w:pStyle w:val="Sansinterligne"/>
        <w:jc w:val="both"/>
        <w:rPr>
          <w:rFonts w:ascii="Century Gothic" w:eastAsia="Times New Roman" w:hAnsi="Century Gothic" w:cs="Tahoma"/>
          <w:kern w:val="0"/>
          <w:lang w:eastAsia="fr-FR"/>
          <w14:ligatures w14:val="none"/>
        </w:rPr>
      </w:pPr>
    </w:p>
    <w:p w14:paraId="5C0B5DFC" w14:textId="4DF22B16" w:rsidR="000B07A9" w:rsidRPr="000B07A9" w:rsidRDefault="000B07A9"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 xml:space="preserve">En ce qui concerne la fresque sur le pignon de la grange vers la salle polyvalente pour indiquer le tiers lieu, Anthony AUFAUVRE ayant cessé </w:t>
      </w:r>
      <w:r w:rsidR="00796B2A">
        <w:rPr>
          <w:rFonts w:ascii="Century Gothic" w:eastAsia="Times New Roman" w:hAnsi="Century Gothic" w:cs="Tahoma"/>
          <w:kern w:val="0"/>
          <w:lang w:eastAsia="fr-FR"/>
          <w14:ligatures w14:val="none"/>
        </w:rPr>
        <w:t>son activité d’</w:t>
      </w:r>
      <w:r w:rsidRPr="000B07A9">
        <w:rPr>
          <w:rFonts w:ascii="Century Gothic" w:eastAsia="Times New Roman" w:hAnsi="Century Gothic" w:cs="Tahoma"/>
          <w:kern w:val="0"/>
          <w:lang w:eastAsia="fr-FR"/>
          <w14:ligatures w14:val="none"/>
        </w:rPr>
        <w:t xml:space="preserve">artiste-peintre, contact sera pris avec </w:t>
      </w:r>
    </w:p>
    <w:p w14:paraId="40DC6299" w14:textId="1D27E626" w:rsidR="000B07A9" w:rsidRDefault="000B07A9"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 xml:space="preserve">le propriétaire du Street Art </w:t>
      </w:r>
      <w:r w:rsidR="00796B2A">
        <w:rPr>
          <w:rFonts w:ascii="Century Gothic" w:eastAsia="Times New Roman" w:hAnsi="Century Gothic" w:cs="Tahoma"/>
          <w:kern w:val="0"/>
          <w:lang w:eastAsia="fr-FR"/>
          <w14:ligatures w14:val="none"/>
        </w:rPr>
        <w:t xml:space="preserve">City </w:t>
      </w:r>
      <w:r w:rsidRPr="000B07A9">
        <w:rPr>
          <w:rFonts w:ascii="Century Gothic" w:eastAsia="Times New Roman" w:hAnsi="Century Gothic" w:cs="Tahoma"/>
          <w:kern w:val="0"/>
          <w:lang w:eastAsia="fr-FR"/>
          <w14:ligatures w14:val="none"/>
        </w:rPr>
        <w:t xml:space="preserve">à Lurcy Lévis afin de voir si des artistes en résidence seraient intéressés pour réaliser la fresque. </w:t>
      </w:r>
    </w:p>
    <w:p w14:paraId="1DDCBC6A" w14:textId="77777777" w:rsidR="00C117DF" w:rsidRPr="000B07A9" w:rsidRDefault="00C117DF" w:rsidP="00C117DF">
      <w:pPr>
        <w:pStyle w:val="Sansinterligne"/>
        <w:jc w:val="both"/>
        <w:rPr>
          <w:rFonts w:ascii="Century Gothic" w:eastAsia="Times New Roman" w:hAnsi="Century Gothic" w:cs="Tahoma"/>
          <w:kern w:val="0"/>
          <w:lang w:eastAsia="fr-FR"/>
          <w14:ligatures w14:val="none"/>
        </w:rPr>
      </w:pPr>
    </w:p>
    <w:p w14:paraId="3BEB9784" w14:textId="2A25BE5B" w:rsidR="000B07A9" w:rsidRDefault="000B07A9" w:rsidP="00C117DF">
      <w:pPr>
        <w:pStyle w:val="Sansinterligne"/>
        <w:jc w:val="both"/>
        <w:rPr>
          <w:rFonts w:ascii="Century Gothic" w:eastAsia="Times New Roman" w:hAnsi="Century Gothic" w:cs="Tahoma"/>
          <w:kern w:val="0"/>
          <w:lang w:eastAsia="fr-FR"/>
          <w14:ligatures w14:val="none"/>
        </w:rPr>
      </w:pPr>
      <w:r w:rsidRPr="000B07A9">
        <w:rPr>
          <w:rFonts w:ascii="Century Gothic" w:eastAsia="Times New Roman" w:hAnsi="Century Gothic" w:cs="Tahoma"/>
          <w:kern w:val="0"/>
          <w:lang w:eastAsia="fr-FR"/>
          <w14:ligatures w14:val="none"/>
        </w:rPr>
        <w:t xml:space="preserve">Mme la Préfète viendra visiter la commune de HAUT-BOCAGE, le lundi 22 avril au matin. Il lui sera fait part des difficultés rencontrées par la commune nouvelle </w:t>
      </w:r>
      <w:r w:rsidR="00C117DF" w:rsidRPr="000B07A9">
        <w:rPr>
          <w:rFonts w:ascii="Century Gothic" w:eastAsia="Times New Roman" w:hAnsi="Century Gothic" w:cs="Tahoma"/>
          <w:kern w:val="0"/>
          <w:lang w:eastAsia="fr-FR"/>
          <w14:ligatures w14:val="none"/>
        </w:rPr>
        <w:t>en termes de</w:t>
      </w:r>
      <w:r w:rsidRPr="000B07A9">
        <w:rPr>
          <w:rFonts w:ascii="Century Gothic" w:eastAsia="Times New Roman" w:hAnsi="Century Gothic" w:cs="Tahoma"/>
          <w:kern w:val="0"/>
          <w:lang w:eastAsia="fr-FR"/>
          <w14:ligatures w14:val="none"/>
        </w:rPr>
        <w:t xml:space="preserve"> dispositif de subvention. </w:t>
      </w:r>
    </w:p>
    <w:p w14:paraId="163EA456" w14:textId="77777777" w:rsidR="00C117DF" w:rsidRDefault="00C117DF" w:rsidP="00C117DF">
      <w:pPr>
        <w:pStyle w:val="Sansinterligne"/>
        <w:jc w:val="both"/>
        <w:rPr>
          <w:rFonts w:ascii="Century Gothic" w:eastAsia="Times New Roman" w:hAnsi="Century Gothic" w:cs="Tahoma"/>
          <w:kern w:val="0"/>
          <w:lang w:eastAsia="fr-FR"/>
          <w14:ligatures w14:val="none"/>
        </w:rPr>
      </w:pPr>
    </w:p>
    <w:p w14:paraId="54C9462F" w14:textId="124A15B8" w:rsidR="00C117DF" w:rsidRDefault="00796B2A" w:rsidP="00C117DF">
      <w:pPr>
        <w:pStyle w:val="Sansinterligne"/>
        <w:jc w:val="both"/>
        <w:rPr>
          <w:rFonts w:ascii="Century Gothic" w:eastAsia="Times New Roman" w:hAnsi="Century Gothic" w:cs="Tahoma"/>
          <w:kern w:val="0"/>
          <w:lang w:eastAsia="fr-FR"/>
          <w14:ligatures w14:val="none"/>
        </w:rPr>
      </w:pPr>
      <w:r>
        <w:rPr>
          <w:rFonts w:ascii="Century Gothic" w:eastAsia="Times New Roman" w:hAnsi="Century Gothic" w:cs="Tahoma"/>
          <w:kern w:val="0"/>
          <w:lang w:eastAsia="fr-FR"/>
          <w14:ligatures w14:val="none"/>
        </w:rPr>
        <w:t xml:space="preserve">Une </w:t>
      </w:r>
      <w:r w:rsidR="00C117DF">
        <w:rPr>
          <w:rFonts w:ascii="Century Gothic" w:eastAsia="Times New Roman" w:hAnsi="Century Gothic" w:cs="Tahoma"/>
          <w:kern w:val="0"/>
          <w:lang w:eastAsia="fr-FR"/>
          <w14:ligatures w14:val="none"/>
        </w:rPr>
        <w:t>journée portes ouvertes</w:t>
      </w:r>
      <w:r>
        <w:rPr>
          <w:rFonts w:ascii="Century Gothic" w:eastAsia="Times New Roman" w:hAnsi="Century Gothic" w:cs="Tahoma"/>
          <w:kern w:val="0"/>
          <w:lang w:eastAsia="fr-FR"/>
          <w14:ligatures w14:val="none"/>
        </w:rPr>
        <w:t xml:space="preserve"> du Tiers-lieu « Hubertine AUCLERT » aura lieu </w:t>
      </w:r>
      <w:r w:rsidR="00C117DF">
        <w:rPr>
          <w:rFonts w:ascii="Century Gothic" w:eastAsia="Times New Roman" w:hAnsi="Century Gothic" w:cs="Tahoma"/>
          <w:kern w:val="0"/>
          <w:lang w:eastAsia="fr-FR"/>
          <w14:ligatures w14:val="none"/>
        </w:rPr>
        <w:t>le samedi 04 mai 2024 de 10h à 18h</w:t>
      </w:r>
      <w:r>
        <w:rPr>
          <w:rFonts w:ascii="Century Gothic" w:eastAsia="Times New Roman" w:hAnsi="Century Gothic" w:cs="Tahoma"/>
          <w:kern w:val="0"/>
          <w:lang w:eastAsia="fr-FR"/>
          <w14:ligatures w14:val="none"/>
        </w:rPr>
        <w:t xml:space="preserve">. </w:t>
      </w:r>
      <w:r w:rsidR="00825C44">
        <w:rPr>
          <w:rFonts w:ascii="Century Gothic" w:eastAsia="Times New Roman" w:hAnsi="Century Gothic" w:cs="Tahoma"/>
          <w:kern w:val="0"/>
          <w:lang w:eastAsia="fr-FR"/>
          <w14:ligatures w14:val="none"/>
        </w:rPr>
        <w:t>D</w:t>
      </w:r>
      <w:r>
        <w:rPr>
          <w:rFonts w:ascii="Century Gothic" w:eastAsia="Times New Roman" w:hAnsi="Century Gothic" w:cs="Tahoma"/>
          <w:kern w:val="0"/>
          <w:lang w:eastAsia="fr-FR"/>
          <w14:ligatures w14:val="none"/>
        </w:rPr>
        <w:t xml:space="preserve">ifférentes </w:t>
      </w:r>
      <w:r w:rsidR="00C117DF">
        <w:rPr>
          <w:rFonts w:ascii="Century Gothic" w:eastAsia="Times New Roman" w:hAnsi="Century Gothic" w:cs="Tahoma"/>
          <w:kern w:val="0"/>
          <w:lang w:eastAsia="fr-FR"/>
          <w14:ligatures w14:val="none"/>
        </w:rPr>
        <w:t>activités</w:t>
      </w:r>
      <w:r>
        <w:rPr>
          <w:rFonts w:ascii="Century Gothic" w:eastAsia="Times New Roman" w:hAnsi="Century Gothic" w:cs="Tahoma"/>
          <w:kern w:val="0"/>
          <w:lang w:eastAsia="fr-FR"/>
          <w14:ligatures w14:val="none"/>
        </w:rPr>
        <w:t xml:space="preserve"> </w:t>
      </w:r>
      <w:r w:rsidR="00825C44">
        <w:rPr>
          <w:rFonts w:ascii="Century Gothic" w:eastAsia="Times New Roman" w:hAnsi="Century Gothic" w:cs="Tahoma"/>
          <w:kern w:val="0"/>
          <w:lang w:eastAsia="fr-FR"/>
          <w14:ligatures w14:val="none"/>
        </w:rPr>
        <w:t>mises en place par le Foyer rural de Maillet qui a la gestion du Tiers-lieu seront présentées au public</w:t>
      </w:r>
      <w:r w:rsidR="00C117DF">
        <w:rPr>
          <w:rFonts w:ascii="Century Gothic" w:eastAsia="Times New Roman" w:hAnsi="Century Gothic" w:cs="Tahoma"/>
          <w:kern w:val="0"/>
          <w:lang w:eastAsia="fr-FR"/>
          <w14:ligatures w14:val="none"/>
        </w:rPr>
        <w:t>.</w:t>
      </w:r>
    </w:p>
    <w:p w14:paraId="3918B534" w14:textId="77777777" w:rsidR="00C117DF" w:rsidRDefault="00C117DF" w:rsidP="00C117DF">
      <w:pPr>
        <w:pStyle w:val="Sansinterligne"/>
        <w:jc w:val="both"/>
        <w:rPr>
          <w:rFonts w:ascii="Century Gothic" w:eastAsia="Times New Roman" w:hAnsi="Century Gothic" w:cs="Tahoma"/>
          <w:kern w:val="0"/>
          <w:lang w:eastAsia="fr-FR"/>
          <w14:ligatures w14:val="none"/>
        </w:rPr>
      </w:pPr>
    </w:p>
    <w:p w14:paraId="10D2174D" w14:textId="518CA48E" w:rsidR="00C117DF" w:rsidRDefault="00C117DF" w:rsidP="00C117DF">
      <w:pPr>
        <w:pStyle w:val="Sansinterligne"/>
        <w:jc w:val="both"/>
        <w:rPr>
          <w:rFonts w:ascii="Century Gothic" w:eastAsia="Times New Roman" w:hAnsi="Century Gothic" w:cs="Tahoma"/>
          <w:kern w:val="0"/>
          <w:lang w:eastAsia="fr-FR"/>
          <w14:ligatures w14:val="none"/>
        </w:rPr>
      </w:pPr>
      <w:r>
        <w:rPr>
          <w:rFonts w:ascii="Century Gothic" w:eastAsia="Times New Roman" w:hAnsi="Century Gothic" w:cs="Tahoma"/>
          <w:kern w:val="0"/>
          <w:lang w:eastAsia="fr-FR"/>
          <w14:ligatures w14:val="none"/>
        </w:rPr>
        <w:t>La traditionnelle foire aux moutons</w:t>
      </w:r>
      <w:r w:rsidR="00825C44">
        <w:rPr>
          <w:rFonts w:ascii="Century Gothic" w:eastAsia="Times New Roman" w:hAnsi="Century Gothic" w:cs="Tahoma"/>
          <w:kern w:val="0"/>
          <w:lang w:eastAsia="fr-FR"/>
          <w14:ligatures w14:val="none"/>
        </w:rPr>
        <w:t xml:space="preserve"> à Louroux-Hodement</w:t>
      </w:r>
      <w:r>
        <w:rPr>
          <w:rFonts w:ascii="Century Gothic" w:eastAsia="Times New Roman" w:hAnsi="Century Gothic" w:cs="Tahoma"/>
          <w:kern w:val="0"/>
          <w:lang w:eastAsia="fr-FR"/>
          <w14:ligatures w14:val="none"/>
        </w:rPr>
        <w:t xml:space="preserve"> aura lieu le lundi 13 mai 2024</w:t>
      </w:r>
      <w:r w:rsidR="00825C44">
        <w:rPr>
          <w:rFonts w:ascii="Century Gothic" w:eastAsia="Times New Roman" w:hAnsi="Century Gothic" w:cs="Tahoma"/>
          <w:kern w:val="0"/>
          <w:lang w:eastAsia="fr-FR"/>
          <w14:ligatures w14:val="none"/>
        </w:rPr>
        <w:t xml:space="preserve"> devant la mairie</w:t>
      </w:r>
      <w:r>
        <w:rPr>
          <w:rFonts w:ascii="Century Gothic" w:eastAsia="Times New Roman" w:hAnsi="Century Gothic" w:cs="Tahoma"/>
          <w:kern w:val="0"/>
          <w:lang w:eastAsia="fr-FR"/>
          <w14:ligatures w14:val="none"/>
        </w:rPr>
        <w:t>. Vente aux enchères des meilleurs agneaux à 11h avec remise des prix à 11h30 suivi des discours à 12h</w:t>
      </w:r>
      <w:r w:rsidR="00796B2A">
        <w:rPr>
          <w:rFonts w:ascii="Century Gothic" w:eastAsia="Times New Roman" w:hAnsi="Century Gothic" w:cs="Tahoma"/>
          <w:kern w:val="0"/>
          <w:lang w:eastAsia="fr-FR"/>
          <w14:ligatures w14:val="none"/>
        </w:rPr>
        <w:t>.</w:t>
      </w:r>
      <w:r w:rsidR="00825C44">
        <w:rPr>
          <w:rFonts w:ascii="Century Gothic" w:eastAsia="Times New Roman" w:hAnsi="Century Gothic" w:cs="Tahoma"/>
          <w:kern w:val="0"/>
          <w:lang w:eastAsia="fr-FR"/>
          <w14:ligatures w14:val="none"/>
        </w:rPr>
        <w:t xml:space="preserve"> Le repas se déroulera sur la place.</w:t>
      </w:r>
    </w:p>
    <w:p w14:paraId="6D18E8B7" w14:textId="3D64F236" w:rsidR="00796B2A" w:rsidRDefault="00796B2A" w:rsidP="00C117DF">
      <w:pPr>
        <w:pStyle w:val="Sansinterligne"/>
        <w:jc w:val="both"/>
        <w:rPr>
          <w:rFonts w:ascii="Century Gothic" w:eastAsia="Times New Roman" w:hAnsi="Century Gothic" w:cs="Tahoma"/>
          <w:kern w:val="0"/>
          <w:lang w:eastAsia="fr-FR"/>
          <w14:ligatures w14:val="none"/>
        </w:rPr>
      </w:pPr>
      <w:r>
        <w:rPr>
          <w:rFonts w:ascii="Century Gothic" w:eastAsia="Times New Roman" w:hAnsi="Century Gothic" w:cs="Tahoma"/>
          <w:kern w:val="0"/>
          <w:lang w:eastAsia="fr-FR"/>
          <w14:ligatures w14:val="none"/>
        </w:rPr>
        <w:t>Thierry DE LAMARLIERE fait appel à toutes les bonnes volontés pour aider à préparer le repas</w:t>
      </w:r>
      <w:r w:rsidR="00825C44">
        <w:rPr>
          <w:rFonts w:ascii="Century Gothic" w:eastAsia="Times New Roman" w:hAnsi="Century Gothic" w:cs="Tahoma"/>
          <w:kern w:val="0"/>
          <w:lang w:eastAsia="fr-FR"/>
          <w14:ligatures w14:val="none"/>
        </w:rPr>
        <w:t>.</w:t>
      </w:r>
    </w:p>
    <w:p w14:paraId="045E6E88" w14:textId="77777777" w:rsidR="00796B2A" w:rsidRDefault="00796B2A" w:rsidP="00C117DF">
      <w:pPr>
        <w:pStyle w:val="Sansinterligne"/>
        <w:jc w:val="both"/>
        <w:rPr>
          <w:rFonts w:ascii="Century Gothic" w:eastAsia="Times New Roman" w:hAnsi="Century Gothic" w:cs="Tahoma"/>
          <w:kern w:val="0"/>
          <w:lang w:eastAsia="fr-FR"/>
          <w14:ligatures w14:val="none"/>
        </w:rPr>
      </w:pPr>
    </w:p>
    <w:p w14:paraId="1D556815" w14:textId="19999CD6" w:rsidR="00796B2A" w:rsidRPr="000B07A9" w:rsidRDefault="00796B2A" w:rsidP="00C117DF">
      <w:pPr>
        <w:pStyle w:val="Sansinterligne"/>
        <w:jc w:val="both"/>
        <w:rPr>
          <w:rFonts w:ascii="Century Gothic" w:eastAsia="Times New Roman" w:hAnsi="Century Gothic" w:cs="Tahoma"/>
          <w:kern w:val="0"/>
          <w:lang w:eastAsia="fr-FR"/>
          <w14:ligatures w14:val="none"/>
        </w:rPr>
      </w:pPr>
      <w:r>
        <w:rPr>
          <w:rFonts w:ascii="Century Gothic" w:eastAsia="Times New Roman" w:hAnsi="Century Gothic" w:cs="Tahoma"/>
          <w:kern w:val="0"/>
          <w:lang w:eastAsia="fr-FR"/>
          <w14:ligatures w14:val="none"/>
        </w:rPr>
        <w:t>Fin du conseil municipal à 22h45</w:t>
      </w:r>
    </w:p>
    <w:p w14:paraId="15B6AE7C" w14:textId="77777777" w:rsidR="000B07A9" w:rsidRPr="000B07A9" w:rsidRDefault="000B07A9" w:rsidP="00C117DF">
      <w:pPr>
        <w:pStyle w:val="Sansinterligne"/>
        <w:jc w:val="both"/>
        <w:rPr>
          <w:rFonts w:ascii="Century Gothic" w:eastAsia="Times New Roman" w:hAnsi="Century Gothic" w:cs="Tahoma"/>
          <w:kern w:val="0"/>
          <w:lang w:eastAsia="fr-FR"/>
          <w14:ligatures w14:val="none"/>
        </w:rPr>
      </w:pPr>
    </w:p>
    <w:p w14:paraId="5E7855CE" w14:textId="77777777" w:rsidR="00D133DE" w:rsidRPr="000B07A9" w:rsidRDefault="00D133DE" w:rsidP="00C117DF">
      <w:pPr>
        <w:pStyle w:val="Sansinterligne"/>
        <w:jc w:val="both"/>
        <w:rPr>
          <w:rFonts w:ascii="Century Gothic" w:eastAsia="Times New Roman" w:hAnsi="Century Gothic" w:cs="Tahoma"/>
          <w:kern w:val="0"/>
          <w:lang w:eastAsia="fr-FR"/>
          <w14:ligatures w14:val="none"/>
        </w:rPr>
      </w:pPr>
    </w:p>
    <w:p w14:paraId="18F565D7" w14:textId="77777777" w:rsidR="00D133DE" w:rsidRPr="000B07A9" w:rsidRDefault="00D133DE" w:rsidP="00C117DF">
      <w:pPr>
        <w:pStyle w:val="Sansinterligne"/>
        <w:jc w:val="both"/>
        <w:rPr>
          <w:rFonts w:ascii="Century Gothic" w:eastAsia="Times New Roman" w:hAnsi="Century Gothic" w:cs="Tahoma"/>
          <w:kern w:val="0"/>
          <w:lang w:eastAsia="fr-FR"/>
          <w14:ligatures w14:val="none"/>
        </w:rPr>
      </w:pPr>
    </w:p>
    <w:p w14:paraId="70D22C91" w14:textId="77777777" w:rsidR="00482144" w:rsidRPr="000B07A9" w:rsidRDefault="00482144" w:rsidP="00C117DF">
      <w:pPr>
        <w:pStyle w:val="Sansinterligne"/>
        <w:jc w:val="both"/>
        <w:rPr>
          <w:rFonts w:ascii="Century Gothic" w:eastAsia="Times New Roman" w:hAnsi="Century Gothic" w:cs="Times New Roman"/>
          <w:kern w:val="0"/>
          <w:lang w:eastAsia="fr-FR"/>
          <w14:ligatures w14:val="none"/>
        </w:rPr>
      </w:pPr>
      <w:r w:rsidRPr="000B07A9">
        <w:rPr>
          <w:rFonts w:ascii="Century Gothic" w:eastAsia="Times New Roman" w:hAnsi="Century Gothic" w:cs="Tahoma"/>
          <w:b/>
          <w:bCs/>
          <w:kern w:val="0"/>
          <w:lang w:eastAsia="fr-FR"/>
          <w14:ligatures w14:val="none"/>
        </w:rPr>
        <w:tab/>
      </w:r>
    </w:p>
    <w:p w14:paraId="1D6A1CEB" w14:textId="77777777" w:rsidR="00482144" w:rsidRPr="000B07A9" w:rsidRDefault="00482144" w:rsidP="00C117DF">
      <w:pPr>
        <w:pStyle w:val="Sansinterligne"/>
        <w:jc w:val="both"/>
        <w:rPr>
          <w:rFonts w:ascii="Century Gothic" w:hAnsi="Century Gothic"/>
        </w:rPr>
      </w:pPr>
    </w:p>
    <w:p w14:paraId="6FD0E083" w14:textId="77777777" w:rsidR="00482144" w:rsidRPr="000B07A9" w:rsidRDefault="00482144" w:rsidP="00C117DF">
      <w:pPr>
        <w:pStyle w:val="Sansinterligne"/>
        <w:jc w:val="both"/>
        <w:rPr>
          <w:rFonts w:ascii="Century Gothic" w:hAnsi="Century Gothic"/>
        </w:rPr>
      </w:pPr>
    </w:p>
    <w:sectPr w:rsidR="00482144" w:rsidRPr="000B07A9" w:rsidSect="001679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utiger 57 Condensed">
    <w:altName w:val="Arial"/>
    <w:charset w:val="00"/>
    <w:family w:val="modern"/>
    <w:pitch w:val="variable"/>
  </w:font>
  <w:font w:name="PBPCF O+ Frutiger">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57FE2"/>
    <w:multiLevelType w:val="hybridMultilevel"/>
    <w:tmpl w:val="9E7EC634"/>
    <w:lvl w:ilvl="0" w:tplc="D780DEAA">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93828"/>
    <w:multiLevelType w:val="hybridMultilevel"/>
    <w:tmpl w:val="4B4E716E"/>
    <w:lvl w:ilvl="0" w:tplc="557CEB6C">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A33F22"/>
    <w:multiLevelType w:val="hybridMultilevel"/>
    <w:tmpl w:val="68D4E2EC"/>
    <w:lvl w:ilvl="0" w:tplc="3B967AE6">
      <w:start w:val="201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F80CE4"/>
    <w:multiLevelType w:val="hybridMultilevel"/>
    <w:tmpl w:val="AFF4C21A"/>
    <w:lvl w:ilvl="0" w:tplc="7E9825E8">
      <w:start w:val="80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50334737">
    <w:abstractNumId w:val="1"/>
  </w:num>
  <w:num w:numId="2" w16cid:durableId="1202788626">
    <w:abstractNumId w:val="1"/>
  </w:num>
  <w:num w:numId="3" w16cid:durableId="796529958">
    <w:abstractNumId w:val="3"/>
  </w:num>
  <w:num w:numId="4" w16cid:durableId="534924596">
    <w:abstractNumId w:val="2"/>
  </w:num>
  <w:num w:numId="5" w16cid:durableId="206733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20"/>
    <w:rsid w:val="00060263"/>
    <w:rsid w:val="000773D1"/>
    <w:rsid w:val="0008218C"/>
    <w:rsid w:val="000B07A9"/>
    <w:rsid w:val="001127C4"/>
    <w:rsid w:val="001326D4"/>
    <w:rsid w:val="001679B5"/>
    <w:rsid w:val="0017597E"/>
    <w:rsid w:val="00225830"/>
    <w:rsid w:val="00302E35"/>
    <w:rsid w:val="0032074A"/>
    <w:rsid w:val="00356749"/>
    <w:rsid w:val="0044024D"/>
    <w:rsid w:val="00482144"/>
    <w:rsid w:val="00624220"/>
    <w:rsid w:val="006C6E6C"/>
    <w:rsid w:val="00713A29"/>
    <w:rsid w:val="00796B2A"/>
    <w:rsid w:val="007C47BA"/>
    <w:rsid w:val="00824FC0"/>
    <w:rsid w:val="00825C44"/>
    <w:rsid w:val="00881E38"/>
    <w:rsid w:val="009107FF"/>
    <w:rsid w:val="00934E44"/>
    <w:rsid w:val="00961B12"/>
    <w:rsid w:val="00A406C1"/>
    <w:rsid w:val="00AA0553"/>
    <w:rsid w:val="00B20621"/>
    <w:rsid w:val="00C117DF"/>
    <w:rsid w:val="00C2216B"/>
    <w:rsid w:val="00C66DCB"/>
    <w:rsid w:val="00D133DE"/>
    <w:rsid w:val="00D4140E"/>
    <w:rsid w:val="00E90778"/>
    <w:rsid w:val="00F45F7F"/>
    <w:rsid w:val="00F90ABE"/>
    <w:rsid w:val="00F960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A481"/>
  <w15:chartTrackingRefBased/>
  <w15:docId w15:val="{26A718F1-76B1-4737-AB2E-1771FE42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1E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1679B5"/>
    <w:pPr>
      <w:keepNext/>
      <w:spacing w:after="0" w:line="240" w:lineRule="auto"/>
      <w:jc w:val="both"/>
      <w:outlineLvl w:val="1"/>
    </w:pPr>
    <w:rPr>
      <w:rFonts w:ascii="Times New Roman" w:eastAsia="Times New Roman" w:hAnsi="Times New Roman" w:cs="Times New Roman"/>
      <w:kern w:val="0"/>
      <w:sz w:val="24"/>
      <w:szCs w:val="20"/>
      <w:u w:val="single"/>
      <w:lang w:eastAsia="fr-FR"/>
      <w14:ligatures w14:val="none"/>
    </w:rPr>
  </w:style>
  <w:style w:type="paragraph" w:styleId="Titre3">
    <w:name w:val="heading 3"/>
    <w:basedOn w:val="Normal"/>
    <w:next w:val="Normal"/>
    <w:link w:val="Titre3Car"/>
    <w:uiPriority w:val="9"/>
    <w:unhideWhenUsed/>
    <w:qFormat/>
    <w:rsid w:val="001679B5"/>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1679B5"/>
    <w:pPr>
      <w:spacing w:after="0" w:line="240" w:lineRule="auto"/>
      <w:jc w:val="center"/>
    </w:pPr>
    <w:rPr>
      <w:rFonts w:ascii="Arial" w:eastAsia="Times New Roman" w:hAnsi="Arial" w:cs="Arial"/>
      <w:b/>
      <w:bCs/>
      <w:kern w:val="0"/>
      <w:sz w:val="28"/>
      <w:szCs w:val="24"/>
      <w:lang w:eastAsia="fr-FR"/>
      <w14:ligatures w14:val="none"/>
    </w:rPr>
  </w:style>
  <w:style w:type="character" w:customStyle="1" w:styleId="TitreCar">
    <w:name w:val="Titre Car"/>
    <w:basedOn w:val="Policepardfaut"/>
    <w:link w:val="Titre"/>
    <w:rsid w:val="001679B5"/>
    <w:rPr>
      <w:rFonts w:ascii="Arial" w:eastAsia="Times New Roman" w:hAnsi="Arial" w:cs="Arial"/>
      <w:b/>
      <w:bCs/>
      <w:kern w:val="0"/>
      <w:sz w:val="28"/>
      <w:szCs w:val="24"/>
      <w:lang w:eastAsia="fr-FR"/>
      <w14:ligatures w14:val="none"/>
    </w:rPr>
  </w:style>
  <w:style w:type="paragraph" w:styleId="Sansinterligne">
    <w:name w:val="No Spacing"/>
    <w:uiPriority w:val="1"/>
    <w:qFormat/>
    <w:rsid w:val="001679B5"/>
    <w:pPr>
      <w:spacing w:after="0" w:line="240" w:lineRule="auto"/>
    </w:pPr>
  </w:style>
  <w:style w:type="character" w:customStyle="1" w:styleId="Titre2Car">
    <w:name w:val="Titre 2 Car"/>
    <w:basedOn w:val="Policepardfaut"/>
    <w:link w:val="Titre2"/>
    <w:rsid w:val="001679B5"/>
    <w:rPr>
      <w:rFonts w:ascii="Times New Roman" w:eastAsia="Times New Roman" w:hAnsi="Times New Roman" w:cs="Times New Roman"/>
      <w:kern w:val="0"/>
      <w:sz w:val="24"/>
      <w:szCs w:val="20"/>
      <w:u w:val="single"/>
      <w:lang w:eastAsia="fr-FR"/>
      <w14:ligatures w14:val="none"/>
    </w:rPr>
  </w:style>
  <w:style w:type="character" w:customStyle="1" w:styleId="Titre3Car">
    <w:name w:val="Titre 3 Car"/>
    <w:basedOn w:val="Policepardfaut"/>
    <w:link w:val="Titre3"/>
    <w:rsid w:val="001679B5"/>
    <w:rPr>
      <w:rFonts w:asciiTheme="majorHAnsi" w:eastAsiaTheme="majorEastAsia" w:hAnsiTheme="majorHAnsi" w:cstheme="majorBidi"/>
      <w:color w:val="1F3763" w:themeColor="accent1" w:themeShade="7F"/>
      <w:kern w:val="0"/>
      <w:sz w:val="24"/>
      <w:szCs w:val="24"/>
      <w14:ligatures w14:val="none"/>
    </w:rPr>
  </w:style>
  <w:style w:type="paragraph" w:customStyle="1" w:styleId="VuConsidrant">
    <w:name w:val="Vu.Considérant"/>
    <w:basedOn w:val="Normal"/>
    <w:rsid w:val="00713A29"/>
    <w:pPr>
      <w:widowControl w:val="0"/>
      <w:suppressAutoHyphens/>
      <w:spacing w:after="140" w:line="240" w:lineRule="auto"/>
      <w:jc w:val="both"/>
    </w:pPr>
    <w:rPr>
      <w:rFonts w:ascii="Arial" w:eastAsia="Lucida Sans Unicode" w:hAnsi="Arial" w:cs="Arial"/>
      <w:color w:val="000000"/>
      <w:kern w:val="0"/>
      <w:sz w:val="24"/>
      <w:szCs w:val="24"/>
      <w:lang w:bidi="en-US"/>
      <w14:ligatures w14:val="none"/>
    </w:rPr>
  </w:style>
  <w:style w:type="character" w:styleId="lev">
    <w:name w:val="Strong"/>
    <w:basedOn w:val="Policepardfaut"/>
    <w:qFormat/>
    <w:rsid w:val="00713A29"/>
    <w:rPr>
      <w:b/>
      <w:bCs/>
    </w:rPr>
  </w:style>
  <w:style w:type="character" w:customStyle="1" w:styleId="Titre1Car">
    <w:name w:val="Titre 1 Car"/>
    <w:basedOn w:val="Policepardfaut"/>
    <w:link w:val="Titre1"/>
    <w:uiPriority w:val="9"/>
    <w:rsid w:val="00881E38"/>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semiHidden/>
    <w:unhideWhenUsed/>
    <w:rsid w:val="00881E38"/>
    <w:rPr>
      <w:color w:val="0000FF"/>
      <w:u w:val="single"/>
    </w:rPr>
  </w:style>
  <w:style w:type="paragraph" w:styleId="Corpsdetexte">
    <w:name w:val="Body Text"/>
    <w:basedOn w:val="Normal"/>
    <w:link w:val="CorpsdetexteCar"/>
    <w:uiPriority w:val="1"/>
    <w:unhideWhenUsed/>
    <w:qFormat/>
    <w:rsid w:val="00881E38"/>
    <w:pPr>
      <w:widowControl w:val="0"/>
      <w:spacing w:before="56" w:after="0" w:line="240" w:lineRule="auto"/>
      <w:ind w:left="633"/>
    </w:pPr>
    <w:rPr>
      <w:rFonts w:ascii="Frutiger 57 Condensed" w:eastAsia="Frutiger 57 Condensed" w:hAnsi="Frutiger 57 Condensed"/>
      <w:kern w:val="0"/>
      <w:lang w:val="en-US"/>
      <w14:ligatures w14:val="none"/>
    </w:rPr>
  </w:style>
  <w:style w:type="character" w:customStyle="1" w:styleId="CorpsdetexteCar">
    <w:name w:val="Corps de texte Car"/>
    <w:basedOn w:val="Policepardfaut"/>
    <w:link w:val="Corpsdetexte"/>
    <w:uiPriority w:val="1"/>
    <w:rsid w:val="00881E38"/>
    <w:rPr>
      <w:rFonts w:ascii="Frutiger 57 Condensed" w:eastAsia="Frutiger 57 Condensed" w:hAnsi="Frutiger 57 Condensed"/>
      <w:kern w:val="0"/>
      <w:lang w:val="en-US"/>
      <w14:ligatures w14:val="none"/>
    </w:rPr>
  </w:style>
  <w:style w:type="paragraph" w:styleId="Paragraphedeliste">
    <w:name w:val="List Paragraph"/>
    <w:basedOn w:val="Normal"/>
    <w:uiPriority w:val="1"/>
    <w:qFormat/>
    <w:rsid w:val="00881E38"/>
    <w:pPr>
      <w:spacing w:line="256" w:lineRule="auto"/>
      <w:ind w:left="720"/>
      <w:contextualSpacing/>
    </w:pPr>
    <w:rPr>
      <w:rFonts w:ascii="Arial" w:hAnsi="Arial"/>
      <w:kern w:val="0"/>
      <w:sz w:val="21"/>
      <w14:ligatures w14:val="none"/>
    </w:rPr>
  </w:style>
  <w:style w:type="paragraph" w:customStyle="1" w:styleId="Default">
    <w:name w:val="Default"/>
    <w:rsid w:val="00881E38"/>
    <w:pPr>
      <w:autoSpaceDE w:val="0"/>
      <w:autoSpaceDN w:val="0"/>
      <w:adjustRightInd w:val="0"/>
      <w:spacing w:after="0" w:line="240" w:lineRule="auto"/>
    </w:pPr>
    <w:rPr>
      <w:rFonts w:ascii="PBPCF O+ Frutiger" w:eastAsia="Times New Roman" w:hAnsi="PBPCF O+ Frutiger" w:cs="PBPCF O+ Frutiger"/>
      <w:color w:val="000000"/>
      <w:kern w:val="0"/>
      <w:sz w:val="24"/>
      <w:szCs w:val="24"/>
      <w:lang w:eastAsia="fr-FR"/>
      <w14:ligatures w14:val="none"/>
    </w:rPr>
  </w:style>
  <w:style w:type="paragraph" w:customStyle="1" w:styleId="Pa10">
    <w:name w:val="Pa10"/>
    <w:basedOn w:val="Default"/>
    <w:next w:val="Default"/>
    <w:uiPriority w:val="99"/>
    <w:rsid w:val="00881E38"/>
    <w:pPr>
      <w:spacing w:line="221" w:lineRule="atLeast"/>
    </w:pPr>
    <w:rPr>
      <w:rFonts w:ascii="Frutiger 57 Condensed" w:hAnsi="Frutiger 57 Condensed" w:cs="Times New Roman"/>
      <w:color w:val="auto"/>
    </w:rPr>
  </w:style>
  <w:style w:type="table" w:styleId="Grilledutableau">
    <w:name w:val="Table Grid"/>
    <w:basedOn w:val="TableauNormal"/>
    <w:uiPriority w:val="39"/>
    <w:rsid w:val="00881E38"/>
    <w:pPr>
      <w:spacing w:after="0" w:line="240" w:lineRule="auto"/>
    </w:pPr>
    <w:rPr>
      <w:rFonts w:ascii="Times New Roman" w:eastAsia="Times New Roman" w:hAnsi="Times New Roman" w:cs="Times New Roman"/>
      <w:kern w:val="0"/>
      <w:sz w:val="20"/>
      <w:szCs w:val="20"/>
      <w:lang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85452">
      <w:bodyDiv w:val="1"/>
      <w:marLeft w:val="0"/>
      <w:marRight w:val="0"/>
      <w:marTop w:val="0"/>
      <w:marBottom w:val="0"/>
      <w:divBdr>
        <w:top w:val="none" w:sz="0" w:space="0" w:color="auto"/>
        <w:left w:val="none" w:sz="0" w:space="0" w:color="auto"/>
        <w:bottom w:val="none" w:sz="0" w:space="0" w:color="auto"/>
        <w:right w:val="none" w:sz="0" w:space="0" w:color="auto"/>
      </w:divBdr>
    </w:div>
    <w:div w:id="82650249">
      <w:bodyDiv w:val="1"/>
      <w:marLeft w:val="0"/>
      <w:marRight w:val="0"/>
      <w:marTop w:val="0"/>
      <w:marBottom w:val="0"/>
      <w:divBdr>
        <w:top w:val="none" w:sz="0" w:space="0" w:color="auto"/>
        <w:left w:val="none" w:sz="0" w:space="0" w:color="auto"/>
        <w:bottom w:val="none" w:sz="0" w:space="0" w:color="auto"/>
        <w:right w:val="none" w:sz="0" w:space="0" w:color="auto"/>
      </w:divBdr>
    </w:div>
    <w:div w:id="453255634">
      <w:bodyDiv w:val="1"/>
      <w:marLeft w:val="0"/>
      <w:marRight w:val="0"/>
      <w:marTop w:val="0"/>
      <w:marBottom w:val="0"/>
      <w:divBdr>
        <w:top w:val="none" w:sz="0" w:space="0" w:color="auto"/>
        <w:left w:val="none" w:sz="0" w:space="0" w:color="auto"/>
        <w:bottom w:val="none" w:sz="0" w:space="0" w:color="auto"/>
        <w:right w:val="none" w:sz="0" w:space="0" w:color="auto"/>
      </w:divBdr>
    </w:div>
    <w:div w:id="1583098946">
      <w:bodyDiv w:val="1"/>
      <w:marLeft w:val="0"/>
      <w:marRight w:val="0"/>
      <w:marTop w:val="0"/>
      <w:marBottom w:val="0"/>
      <w:divBdr>
        <w:top w:val="none" w:sz="0" w:space="0" w:color="auto"/>
        <w:left w:val="none" w:sz="0" w:space="0" w:color="auto"/>
        <w:bottom w:val="none" w:sz="0" w:space="0" w:color="auto"/>
        <w:right w:val="none" w:sz="0" w:space="0" w:color="auto"/>
      </w:divBdr>
    </w:div>
    <w:div w:id="1631352907">
      <w:bodyDiv w:val="1"/>
      <w:marLeft w:val="0"/>
      <w:marRight w:val="0"/>
      <w:marTop w:val="0"/>
      <w:marBottom w:val="0"/>
      <w:divBdr>
        <w:top w:val="none" w:sz="0" w:space="0" w:color="auto"/>
        <w:left w:val="none" w:sz="0" w:space="0" w:color="auto"/>
        <w:bottom w:val="none" w:sz="0" w:space="0" w:color="auto"/>
        <w:right w:val="none" w:sz="0" w:space="0" w:color="auto"/>
      </w:divBdr>
    </w:div>
    <w:div w:id="212776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affichCodeArticle.do?cidTexte=LEGITEXT000044416551&amp;idArticle=LEGIARTI000044420587&amp;dateTexte=&amp;categorieLien=ci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2005</Words>
  <Characters>11031</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Maire HAUT-BOCAGE</cp:lastModifiedBy>
  <cp:revision>3</cp:revision>
  <dcterms:created xsi:type="dcterms:W3CDTF">2024-04-23T14:15:00Z</dcterms:created>
  <dcterms:modified xsi:type="dcterms:W3CDTF">2024-04-26T09:08:00Z</dcterms:modified>
</cp:coreProperties>
</file>